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D959E8">
        <w:rPr>
          <w:rFonts w:ascii="Arial" w:hAnsi="Arial"/>
          <w:sz w:val="20"/>
        </w:rPr>
        <w:t xml:space="preserve"> Robert Pates</w:t>
      </w:r>
    </w:p>
    <w:p w:rsidR="009762F8" w:rsidRDefault="009762F8" w:rsidP="00757ABD">
      <w:pPr>
        <w:rPr>
          <w:rFonts w:ascii="Arial" w:hAnsi="Arial"/>
          <w:sz w:val="20"/>
        </w:rPr>
      </w:pPr>
      <w:r>
        <w:rPr>
          <w:rFonts w:ascii="Arial" w:hAnsi="Arial"/>
          <w:sz w:val="20"/>
        </w:rPr>
        <w:t>Author of latest version:</w:t>
      </w:r>
      <w:r w:rsidR="00D959E8">
        <w:rPr>
          <w:rFonts w:ascii="Arial" w:hAnsi="Arial"/>
          <w:sz w:val="20"/>
        </w:rPr>
        <w:t xml:space="preserve"> Chris Moskaluk</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8D2F8B">
        <w:rPr>
          <w:rFonts w:ascii="Arial" w:hAnsi="Arial"/>
          <w:sz w:val="20"/>
        </w:rPr>
        <w:t xml:space="preserve"> 12/15/2011</w:t>
      </w:r>
    </w:p>
    <w:p w:rsidR="00757ABD" w:rsidRPr="00EC58CC" w:rsidRDefault="00757ABD"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Purpose</w:t>
      </w:r>
    </w:p>
    <w:p w:rsidR="00D959E8" w:rsidRPr="007334CB" w:rsidRDefault="00D959E8" w:rsidP="00D959E8">
      <w:pPr>
        <w:spacing w:before="240"/>
        <w:rPr>
          <w:rFonts w:ascii="Arial" w:hAnsi="Arial" w:cs="Arial"/>
        </w:rPr>
      </w:pPr>
      <w:r w:rsidRPr="007334CB">
        <w:rPr>
          <w:rFonts w:ascii="Arial" w:hAnsi="Arial" w:cs="Arial"/>
        </w:rPr>
        <w:t xml:space="preserve">The informatics system used by the </w:t>
      </w:r>
      <w:r w:rsidRPr="007334CB">
        <w:rPr>
          <w:rFonts w:ascii="Arial" w:hAnsi="Arial" w:cs="Arial"/>
          <w:lang w:bidi="en-US"/>
        </w:rPr>
        <w:t xml:space="preserve">Lung Cancer Biospecimen Resource Network (LCBRN) to track and annotate biospecimens is created, modified and maintained by the LCBRN Coordination Center at </w:t>
      </w:r>
      <w:r w:rsidRPr="007334CB">
        <w:rPr>
          <w:rFonts w:ascii="Arial" w:hAnsi="Arial" w:cs="Arial"/>
        </w:rPr>
        <w:t xml:space="preserve">the University </w:t>
      </w:r>
      <w:proofErr w:type="gramStart"/>
      <w:r w:rsidRPr="007334CB">
        <w:rPr>
          <w:rFonts w:ascii="Arial" w:hAnsi="Arial" w:cs="Arial"/>
        </w:rPr>
        <w:t>of</w:t>
      </w:r>
      <w:proofErr w:type="gramEnd"/>
      <w:r w:rsidRPr="007334CB">
        <w:rPr>
          <w:rFonts w:ascii="Arial" w:hAnsi="Arial" w:cs="Arial"/>
        </w:rPr>
        <w:t xml:space="preserve"> Virginia (UVA).  </w:t>
      </w:r>
      <w:r w:rsidR="007334CB" w:rsidRPr="007334CB">
        <w:rPr>
          <w:rFonts w:ascii="Arial" w:hAnsi="Arial" w:cs="Arial"/>
        </w:rPr>
        <w:t>The informatics system is based on the open-source CAISIS clinical research management system</w:t>
      </w:r>
      <w:r w:rsidR="007334CB">
        <w:rPr>
          <w:rFonts w:ascii="Arial" w:hAnsi="Arial" w:cs="Arial"/>
        </w:rPr>
        <w:t xml:space="preserve"> (1).</w:t>
      </w:r>
      <w:r w:rsidR="007334CB" w:rsidRPr="007334CB">
        <w:rPr>
          <w:rFonts w:ascii="Arial" w:hAnsi="Arial" w:cs="Arial"/>
        </w:rPr>
        <w:t xml:space="preserve"> </w:t>
      </w:r>
      <w:r w:rsidRPr="007334CB">
        <w:rPr>
          <w:rFonts w:ascii="Arial" w:hAnsi="Arial" w:cs="Arial"/>
        </w:rPr>
        <w:t xml:space="preserve">The technology employed is Microsoft SQL Server (back end) and Microsoft .NET (front end). This document describes standard operating procedures, expected level of service and describes the process for requesting access to services.  </w:t>
      </w:r>
    </w:p>
    <w:p w:rsidR="00D959E8" w:rsidRPr="00D959E8" w:rsidRDefault="00D959E8" w:rsidP="00D959E8">
      <w:pPr>
        <w:spacing w:before="240"/>
        <w:rPr>
          <w:rFonts w:ascii="Arial" w:hAnsi="Arial" w:cs="Arial"/>
        </w:rPr>
      </w:pPr>
      <w:r w:rsidRPr="00D959E8">
        <w:rPr>
          <w:rFonts w:ascii="Arial" w:hAnsi="Arial" w:cs="Arial"/>
          <w:b/>
        </w:rPr>
        <w:t xml:space="preserve">Security Note:  </w:t>
      </w:r>
      <w:r w:rsidRPr="008E09C8">
        <w:rPr>
          <w:rFonts w:ascii="Arial" w:hAnsi="Arial" w:cs="Arial"/>
        </w:rPr>
        <w:t xml:space="preserve">To access any of the systems discussed in this document it is necessary to establish a Virtual Private Network using an </w:t>
      </w:r>
      <w:proofErr w:type="spellStart"/>
      <w:r w:rsidRPr="008E09C8">
        <w:rPr>
          <w:rFonts w:ascii="Arial" w:hAnsi="Arial" w:cs="Arial"/>
        </w:rPr>
        <w:t>iKey</w:t>
      </w:r>
      <w:proofErr w:type="spellEnd"/>
      <w:r w:rsidRPr="008E09C8">
        <w:rPr>
          <w:rFonts w:ascii="Arial" w:hAnsi="Arial" w:cs="Arial"/>
        </w:rPr>
        <w:t xml:space="preserve"> hardware token issued by </w:t>
      </w:r>
      <w:r w:rsidR="00A578E9">
        <w:rPr>
          <w:rFonts w:ascii="Arial" w:hAnsi="Arial" w:cs="Arial"/>
        </w:rPr>
        <w:t>The University of Virginia (see Procedure)</w:t>
      </w:r>
      <w:r w:rsidRPr="008E09C8">
        <w:rPr>
          <w:rFonts w:ascii="Arial" w:hAnsi="Arial" w:cs="Arial"/>
        </w:rPr>
        <w:t>.</w:t>
      </w:r>
    </w:p>
    <w:p w:rsidR="00FD4347" w:rsidRDefault="00FD4347" w:rsidP="00757ABD">
      <w:pPr>
        <w:rPr>
          <w:rFonts w:ascii="Arial" w:hAnsi="Arial"/>
        </w:rPr>
      </w:pPr>
    </w:p>
    <w:p w:rsidR="00FD4347" w:rsidRDefault="00FD4347" w:rsidP="00757ABD">
      <w:pPr>
        <w:rPr>
          <w:rFonts w:ascii="Arial" w:hAnsi="Arial"/>
          <w:u w:val="single"/>
        </w:rPr>
      </w:pPr>
      <w:r w:rsidRPr="00EC58CC">
        <w:rPr>
          <w:rFonts w:ascii="Arial" w:hAnsi="Arial"/>
          <w:u w:val="single"/>
        </w:rPr>
        <w:t>Responsibility</w:t>
      </w:r>
    </w:p>
    <w:p w:rsidR="008E09C8" w:rsidRPr="00EC58CC" w:rsidRDefault="008E09C8" w:rsidP="00757ABD">
      <w:pPr>
        <w:rPr>
          <w:rFonts w:ascii="Arial" w:hAnsi="Arial"/>
          <w:u w:val="single"/>
        </w:rPr>
      </w:pPr>
    </w:p>
    <w:p w:rsidR="009513AF" w:rsidRDefault="00D959E8" w:rsidP="009513AF">
      <w:pPr>
        <w:rPr>
          <w:sz w:val="20"/>
        </w:rPr>
      </w:pPr>
      <w:r>
        <w:rPr>
          <w:rFonts w:ascii="Arial" w:hAnsi="Arial" w:cs="Arial"/>
        </w:rPr>
        <w:t xml:space="preserve">Informatics efforts for the LCBRN are overseen and managed by the LCBRN </w:t>
      </w:r>
      <w:r w:rsidR="007A0C16">
        <w:rPr>
          <w:rFonts w:ascii="Arial" w:hAnsi="Arial" w:cs="Arial"/>
        </w:rPr>
        <w:t xml:space="preserve">Data Management Specialist. </w:t>
      </w:r>
      <w:r>
        <w:rPr>
          <w:rFonts w:ascii="Arial" w:hAnsi="Arial" w:cs="Arial"/>
        </w:rPr>
        <w:t>S</w:t>
      </w:r>
      <w:r w:rsidRPr="00D959E8">
        <w:rPr>
          <w:rFonts w:ascii="Arial" w:hAnsi="Arial" w:cs="Arial"/>
        </w:rPr>
        <w:t>oftware development is performed by</w:t>
      </w:r>
      <w:r w:rsidR="007A0C16">
        <w:rPr>
          <w:rFonts w:ascii="Arial" w:hAnsi="Arial" w:cs="Arial"/>
        </w:rPr>
        <w:t xml:space="preserve"> staff members of</w:t>
      </w:r>
      <w:r w:rsidRPr="00D959E8">
        <w:rPr>
          <w:rFonts w:ascii="Arial" w:hAnsi="Arial" w:cs="Arial"/>
        </w:rPr>
        <w:t xml:space="preserve"> the </w:t>
      </w:r>
      <w:r w:rsidRPr="007A0C16">
        <w:rPr>
          <w:rFonts w:ascii="Arial" w:hAnsi="Arial" w:cs="Arial"/>
        </w:rPr>
        <w:t>Bioinformatics Division of the UVA Cancer Center.  Hardware systems administration and management is performed by UVA ITC (Information Technology &amp; Communication) Microsystems Group.</w:t>
      </w:r>
      <w:r w:rsidR="009513AF" w:rsidRPr="008E09C8">
        <w:rPr>
          <w:rFonts w:ascii="Arial" w:hAnsi="Arial" w:cs="Arial"/>
        </w:rPr>
        <w:t xml:space="preserve"> The System Database Administrator or "System DBA" </w:t>
      </w:r>
      <w:r w:rsidR="008E09C8">
        <w:rPr>
          <w:rFonts w:ascii="Arial" w:hAnsi="Arial" w:cs="Arial"/>
        </w:rPr>
        <w:t xml:space="preserve">at UVA </w:t>
      </w:r>
      <w:r w:rsidR="009513AF" w:rsidRPr="008E09C8">
        <w:rPr>
          <w:rFonts w:ascii="Arial" w:hAnsi="Arial" w:cs="Arial"/>
        </w:rPr>
        <w:t xml:space="preserve">sustains the repository infrastructure that enables the University to capture, maintain, and access institutional administrative data.  </w:t>
      </w:r>
    </w:p>
    <w:p w:rsidR="008E09C8" w:rsidRPr="008E09C8" w:rsidRDefault="008E09C8" w:rsidP="008E09C8">
      <w:pPr>
        <w:rPr>
          <w:rFonts w:ascii="Arial" w:hAnsi="Arial" w:cs="Arial"/>
          <w:b/>
        </w:rPr>
      </w:pPr>
    </w:p>
    <w:p w:rsidR="007A0C16" w:rsidRPr="008E09C8" w:rsidRDefault="008E09C8" w:rsidP="00757ABD">
      <w:pPr>
        <w:rPr>
          <w:rFonts w:ascii="Arial" w:hAnsi="Arial" w:cs="Arial"/>
        </w:rPr>
      </w:pPr>
      <w:r w:rsidRPr="008E09C8">
        <w:rPr>
          <w:rFonts w:ascii="Arial" w:hAnsi="Arial" w:cs="Arial"/>
          <w:b/>
        </w:rPr>
        <w:t>Bioinformatics Division Cancer Center Technical Support Team</w:t>
      </w:r>
      <w:r>
        <w:rPr>
          <w:rFonts w:ascii="Arial" w:hAnsi="Arial" w:cs="Arial"/>
        </w:rPr>
        <w:t xml:space="preserve">: </w:t>
      </w:r>
      <w:r w:rsidRPr="008E09C8">
        <w:rPr>
          <w:rFonts w:ascii="Arial" w:hAnsi="Arial" w:cs="Arial"/>
        </w:rPr>
        <w:t xml:space="preserve">delivers application support services for their implementation of the </w:t>
      </w:r>
      <w:proofErr w:type="spellStart"/>
      <w:r>
        <w:rPr>
          <w:rFonts w:ascii="Arial" w:hAnsi="Arial" w:cs="Arial"/>
        </w:rPr>
        <w:t>Caisis</w:t>
      </w:r>
      <w:proofErr w:type="spellEnd"/>
      <w:r>
        <w:rPr>
          <w:rFonts w:ascii="Arial" w:hAnsi="Arial" w:cs="Arial"/>
        </w:rPr>
        <w:t xml:space="preserve"> </w:t>
      </w:r>
      <w:r w:rsidRPr="008E09C8">
        <w:rPr>
          <w:rFonts w:ascii="Arial" w:hAnsi="Arial" w:cs="Arial"/>
        </w:rPr>
        <w:t xml:space="preserve">LCBRN information system. </w:t>
      </w:r>
    </w:p>
    <w:tbl>
      <w:tblPr>
        <w:tblStyle w:val="TableGrid"/>
        <w:tblW w:w="0" w:type="auto"/>
        <w:tblLook w:val="04A0"/>
      </w:tblPr>
      <w:tblGrid>
        <w:gridCol w:w="2952"/>
        <w:gridCol w:w="2952"/>
        <w:gridCol w:w="2952"/>
      </w:tblGrid>
      <w:tr w:rsidR="007A0C16" w:rsidTr="007A0C16">
        <w:tc>
          <w:tcPr>
            <w:tcW w:w="2952" w:type="dxa"/>
          </w:tcPr>
          <w:p w:rsidR="007A0C16" w:rsidRDefault="007A0C16" w:rsidP="00757ABD">
            <w:pPr>
              <w:rPr>
                <w:rFonts w:ascii="Arial" w:hAnsi="Arial"/>
              </w:rPr>
            </w:pPr>
            <w:r>
              <w:rPr>
                <w:rFonts w:ascii="Arial" w:hAnsi="Arial"/>
              </w:rPr>
              <w:t>Name</w:t>
            </w:r>
          </w:p>
        </w:tc>
        <w:tc>
          <w:tcPr>
            <w:tcW w:w="2952" w:type="dxa"/>
          </w:tcPr>
          <w:p w:rsidR="007A0C16" w:rsidRDefault="007A0C16" w:rsidP="00757ABD">
            <w:pPr>
              <w:rPr>
                <w:rFonts w:ascii="Arial" w:hAnsi="Arial"/>
              </w:rPr>
            </w:pPr>
            <w:r>
              <w:rPr>
                <w:rFonts w:ascii="Arial" w:hAnsi="Arial"/>
              </w:rPr>
              <w:t>Role</w:t>
            </w:r>
          </w:p>
        </w:tc>
        <w:tc>
          <w:tcPr>
            <w:tcW w:w="2952" w:type="dxa"/>
          </w:tcPr>
          <w:p w:rsidR="007A0C16" w:rsidRDefault="007A0C16" w:rsidP="00757ABD">
            <w:pPr>
              <w:rPr>
                <w:rFonts w:ascii="Arial" w:hAnsi="Arial"/>
              </w:rPr>
            </w:pPr>
            <w:r>
              <w:rPr>
                <w:rFonts w:ascii="Arial" w:hAnsi="Arial"/>
              </w:rPr>
              <w:t>email</w:t>
            </w:r>
          </w:p>
        </w:tc>
      </w:tr>
      <w:tr w:rsidR="007A0C16" w:rsidTr="007A0C16">
        <w:tc>
          <w:tcPr>
            <w:tcW w:w="2952" w:type="dxa"/>
          </w:tcPr>
          <w:p w:rsidR="007A0C16" w:rsidRDefault="007A0C16" w:rsidP="00757ABD">
            <w:pPr>
              <w:rPr>
                <w:rFonts w:ascii="Arial" w:hAnsi="Arial"/>
              </w:rPr>
            </w:pPr>
            <w:r>
              <w:rPr>
                <w:rFonts w:ascii="Arial" w:hAnsi="Arial"/>
              </w:rPr>
              <w:t>Sean Graves</w:t>
            </w:r>
          </w:p>
        </w:tc>
        <w:tc>
          <w:tcPr>
            <w:tcW w:w="2952" w:type="dxa"/>
          </w:tcPr>
          <w:p w:rsidR="007A0C16" w:rsidRDefault="007A0C16" w:rsidP="00757ABD">
            <w:pPr>
              <w:rPr>
                <w:rFonts w:ascii="Arial" w:hAnsi="Arial"/>
              </w:rPr>
            </w:pPr>
            <w:r>
              <w:rPr>
                <w:rFonts w:ascii="Arial" w:hAnsi="Arial"/>
              </w:rPr>
              <w:t>LCBRN Data Management Specialist (project oversight)</w:t>
            </w:r>
          </w:p>
        </w:tc>
        <w:tc>
          <w:tcPr>
            <w:tcW w:w="2952" w:type="dxa"/>
          </w:tcPr>
          <w:p w:rsidR="007A0C16" w:rsidRDefault="007334CB" w:rsidP="00757ABD">
            <w:pPr>
              <w:rPr>
                <w:rFonts w:ascii="Arial" w:hAnsi="Arial"/>
              </w:rPr>
            </w:pPr>
            <w:r w:rsidRPr="007334CB">
              <w:rPr>
                <w:rFonts w:ascii="Arial" w:hAnsi="Arial"/>
              </w:rPr>
              <w:t>sgraves@virginia.edu</w:t>
            </w:r>
          </w:p>
        </w:tc>
      </w:tr>
      <w:tr w:rsidR="007A0C16" w:rsidTr="007A0C16">
        <w:tc>
          <w:tcPr>
            <w:tcW w:w="2952" w:type="dxa"/>
          </w:tcPr>
          <w:p w:rsidR="007A0C16" w:rsidRDefault="007A0C16" w:rsidP="00757ABD">
            <w:pPr>
              <w:rPr>
                <w:rFonts w:ascii="Arial" w:hAnsi="Arial"/>
              </w:rPr>
            </w:pPr>
            <w:r>
              <w:rPr>
                <w:rFonts w:ascii="Arial" w:hAnsi="Arial"/>
              </w:rPr>
              <w:t>Jeff Pitts</w:t>
            </w:r>
          </w:p>
        </w:tc>
        <w:tc>
          <w:tcPr>
            <w:tcW w:w="2952" w:type="dxa"/>
          </w:tcPr>
          <w:p w:rsidR="007A0C16" w:rsidRDefault="007A0C16" w:rsidP="00757ABD">
            <w:pPr>
              <w:rPr>
                <w:rFonts w:ascii="Arial" w:hAnsi="Arial"/>
              </w:rPr>
            </w:pPr>
            <w:r>
              <w:rPr>
                <w:rFonts w:ascii="Arial" w:hAnsi="Arial"/>
              </w:rPr>
              <w:t>Project Manager (primary software writer)</w:t>
            </w:r>
          </w:p>
        </w:tc>
        <w:tc>
          <w:tcPr>
            <w:tcW w:w="2952" w:type="dxa"/>
          </w:tcPr>
          <w:p w:rsidR="007A0C16" w:rsidRDefault="007334CB" w:rsidP="00757ABD">
            <w:pPr>
              <w:rPr>
                <w:rFonts w:ascii="Arial" w:hAnsi="Arial"/>
              </w:rPr>
            </w:pPr>
            <w:r w:rsidRPr="007334CB">
              <w:rPr>
                <w:rFonts w:ascii="Arial" w:hAnsi="Arial"/>
              </w:rPr>
              <w:t>jp2pz@Virginia.EDU</w:t>
            </w:r>
          </w:p>
        </w:tc>
      </w:tr>
      <w:tr w:rsidR="007A0C16" w:rsidTr="007A0C16">
        <w:tc>
          <w:tcPr>
            <w:tcW w:w="2952" w:type="dxa"/>
          </w:tcPr>
          <w:p w:rsidR="007A0C16" w:rsidRDefault="007A0C16" w:rsidP="00757ABD">
            <w:pPr>
              <w:rPr>
                <w:rFonts w:ascii="Arial" w:hAnsi="Arial"/>
              </w:rPr>
            </w:pPr>
            <w:r>
              <w:rPr>
                <w:rFonts w:ascii="Arial" w:hAnsi="Arial"/>
              </w:rPr>
              <w:t>Robert Pate</w:t>
            </w:r>
            <w:r w:rsidR="007334CB">
              <w:rPr>
                <w:rFonts w:ascii="Arial" w:hAnsi="Arial"/>
              </w:rPr>
              <w:t>s</w:t>
            </w:r>
          </w:p>
        </w:tc>
        <w:tc>
          <w:tcPr>
            <w:tcW w:w="2952" w:type="dxa"/>
          </w:tcPr>
          <w:p w:rsidR="007A0C16" w:rsidRDefault="007A0C16" w:rsidP="00757ABD">
            <w:pPr>
              <w:rPr>
                <w:rFonts w:ascii="Arial" w:hAnsi="Arial"/>
              </w:rPr>
            </w:pPr>
            <w:r>
              <w:rPr>
                <w:rFonts w:ascii="Arial" w:hAnsi="Arial"/>
              </w:rPr>
              <w:t>Technical support</w:t>
            </w:r>
          </w:p>
        </w:tc>
        <w:tc>
          <w:tcPr>
            <w:tcW w:w="2952" w:type="dxa"/>
          </w:tcPr>
          <w:p w:rsidR="007A0C16" w:rsidRDefault="007334CB" w:rsidP="00757ABD">
            <w:pPr>
              <w:rPr>
                <w:rFonts w:ascii="Arial" w:hAnsi="Arial"/>
              </w:rPr>
            </w:pPr>
            <w:r w:rsidRPr="007334CB">
              <w:rPr>
                <w:rFonts w:ascii="Arial" w:hAnsi="Arial"/>
              </w:rPr>
              <w:t>rdp2n@Virginia.EDU</w:t>
            </w:r>
          </w:p>
        </w:tc>
      </w:tr>
    </w:tbl>
    <w:p w:rsidR="007A0C16" w:rsidRDefault="007A0C16" w:rsidP="00757ABD">
      <w:pPr>
        <w:rPr>
          <w:rFonts w:ascii="Arial" w:hAnsi="Arial"/>
        </w:rPr>
      </w:pPr>
    </w:p>
    <w:p w:rsidR="009513AF" w:rsidRPr="008E09C8" w:rsidRDefault="009513AF" w:rsidP="009513AF">
      <w:pPr>
        <w:rPr>
          <w:rFonts w:ascii="Arial" w:hAnsi="Arial" w:cs="Arial"/>
        </w:rPr>
      </w:pPr>
      <w:r w:rsidRPr="008E09C8">
        <w:rPr>
          <w:rFonts w:ascii="Arial" w:hAnsi="Arial" w:cs="Arial"/>
          <w:b/>
        </w:rPr>
        <w:t>Database Technical Support Team</w:t>
      </w:r>
      <w:r w:rsidR="008E09C8">
        <w:rPr>
          <w:rFonts w:ascii="Arial" w:hAnsi="Arial" w:cs="Arial"/>
        </w:rPr>
        <w:t xml:space="preserve">: </w:t>
      </w:r>
      <w:r w:rsidRPr="008E09C8">
        <w:rPr>
          <w:rFonts w:ascii="Arial" w:hAnsi="Arial" w:cs="Arial"/>
        </w:rPr>
        <w:t>ITC's Microsystems Group delivers database administration services and database technical support for the LCBRN SQL Server database instances</w:t>
      </w:r>
      <w:r w:rsidR="008E09C8">
        <w:rPr>
          <w:rFonts w:ascii="Arial" w:hAnsi="Arial" w:cs="Arial"/>
        </w:rPr>
        <w:t xml:space="preserve"> (see below)</w:t>
      </w:r>
      <w:r w:rsidRPr="008E09C8">
        <w:rPr>
          <w:rFonts w:ascii="Arial" w:hAnsi="Arial" w:cs="Arial"/>
        </w:rPr>
        <w:t xml:space="preserve">.  Contact information for this team is available by email to </w:t>
      </w:r>
      <w:hyperlink r:id="rId6" w:history="1">
        <w:r w:rsidRPr="008E09C8">
          <w:rPr>
            <w:rStyle w:val="Hyperlink"/>
            <w:rFonts w:ascii="Arial" w:hAnsi="Arial" w:cs="Arial"/>
          </w:rPr>
          <w:t>itc-microsystems@virginia.edu</w:t>
        </w:r>
      </w:hyperlink>
      <w:r w:rsidRPr="008E09C8">
        <w:rPr>
          <w:rFonts w:ascii="Arial" w:hAnsi="Arial" w:cs="Arial"/>
        </w:rPr>
        <w:t xml:space="preserve"> </w:t>
      </w:r>
      <w:r w:rsidRPr="008E09C8">
        <w:rPr>
          <w:rFonts w:ascii="Arial" w:hAnsi="Arial" w:cs="Arial"/>
          <w:b/>
        </w:rPr>
        <w:t>.</w:t>
      </w:r>
    </w:p>
    <w:p w:rsidR="007334CB" w:rsidRDefault="00FD4347" w:rsidP="00A578E9">
      <w:pPr>
        <w:rPr>
          <w:rFonts w:ascii="Arial" w:hAnsi="Arial" w:cs="Arial"/>
        </w:rPr>
      </w:pPr>
      <w:r w:rsidRPr="00EC58CC">
        <w:rPr>
          <w:rFonts w:ascii="Arial" w:hAnsi="Arial"/>
          <w:u w:val="single"/>
        </w:rPr>
        <w:lastRenderedPageBreak/>
        <w:t>Equipment/Reagents</w:t>
      </w:r>
    </w:p>
    <w:p w:rsidR="00A578E9" w:rsidRDefault="00A578E9" w:rsidP="00A578E9">
      <w:pPr>
        <w:rPr>
          <w:rFonts w:ascii="Arial" w:hAnsi="Arial" w:cs="Arial"/>
          <w:b/>
          <w:sz w:val="20"/>
          <w:szCs w:val="20"/>
        </w:rPr>
      </w:pPr>
    </w:p>
    <w:p w:rsidR="007A0C16" w:rsidRPr="00BE3F4D" w:rsidRDefault="007A0C16" w:rsidP="007334CB">
      <w:pPr>
        <w:keepNext/>
        <w:rPr>
          <w:rFonts w:ascii="Arial" w:hAnsi="Arial" w:cs="Arial"/>
          <w:b/>
        </w:rPr>
      </w:pPr>
      <w:r w:rsidRPr="00BE3F4D">
        <w:rPr>
          <w:rFonts w:ascii="Arial" w:hAnsi="Arial" w:cs="Arial"/>
          <w:b/>
        </w:rPr>
        <w:t>LCBRN SQL Server Database Instances--Profile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16"/>
        <w:gridCol w:w="1980"/>
        <w:gridCol w:w="3174"/>
        <w:gridCol w:w="1416"/>
        <w:gridCol w:w="1284"/>
      </w:tblGrid>
      <w:tr w:rsidR="007334CB" w:rsidRPr="007A0C16" w:rsidTr="007334CB">
        <w:trPr>
          <w:cantSplit/>
          <w:tblHeader/>
        </w:trPr>
        <w:tc>
          <w:tcPr>
            <w:tcW w:w="573" w:type="pct"/>
            <w:shd w:val="clear" w:color="auto" w:fill="E0E0E0"/>
          </w:tcPr>
          <w:p w:rsidR="007A0C16" w:rsidRPr="007A0C16" w:rsidRDefault="007A0C16" w:rsidP="007334CB">
            <w:pPr>
              <w:keepNext/>
              <w:jc w:val="center"/>
              <w:rPr>
                <w:rFonts w:ascii="Arial" w:hAnsi="Arial" w:cs="Arial"/>
                <w:b/>
                <w:sz w:val="20"/>
                <w:szCs w:val="20"/>
              </w:rPr>
            </w:pPr>
            <w:r w:rsidRPr="007A0C16">
              <w:rPr>
                <w:rFonts w:ascii="Arial" w:hAnsi="Arial" w:cs="Arial"/>
                <w:b/>
                <w:sz w:val="20"/>
                <w:szCs w:val="20"/>
              </w:rPr>
              <w:t>Instance</w:t>
            </w:r>
          </w:p>
          <w:p w:rsidR="007A0C16" w:rsidRPr="007A0C16" w:rsidRDefault="007A0C16" w:rsidP="007334CB">
            <w:pPr>
              <w:keepNext/>
              <w:jc w:val="center"/>
              <w:rPr>
                <w:rFonts w:ascii="Arial" w:hAnsi="Arial" w:cs="Arial"/>
                <w:b/>
                <w:sz w:val="20"/>
                <w:szCs w:val="20"/>
              </w:rPr>
            </w:pPr>
            <w:r w:rsidRPr="007A0C16">
              <w:rPr>
                <w:rFonts w:ascii="Arial" w:hAnsi="Arial" w:cs="Arial"/>
                <w:b/>
                <w:sz w:val="20"/>
                <w:szCs w:val="20"/>
              </w:rPr>
              <w:t xml:space="preserve"> Name</w:t>
            </w:r>
          </w:p>
        </w:tc>
        <w:tc>
          <w:tcPr>
            <w:tcW w:w="1116" w:type="pct"/>
            <w:shd w:val="clear" w:color="auto" w:fill="E0E0E0"/>
          </w:tcPr>
          <w:p w:rsidR="007A0C16" w:rsidRPr="007A0C16" w:rsidRDefault="007A0C16" w:rsidP="007334CB">
            <w:pPr>
              <w:keepNext/>
              <w:jc w:val="center"/>
              <w:rPr>
                <w:rFonts w:ascii="Arial" w:hAnsi="Arial" w:cs="Arial"/>
                <w:b/>
                <w:sz w:val="20"/>
                <w:szCs w:val="20"/>
              </w:rPr>
            </w:pPr>
          </w:p>
          <w:p w:rsidR="007A0C16" w:rsidRPr="007A0C16" w:rsidRDefault="007A0C16" w:rsidP="007334CB">
            <w:pPr>
              <w:keepNext/>
              <w:jc w:val="center"/>
              <w:rPr>
                <w:rFonts w:ascii="Arial" w:hAnsi="Arial" w:cs="Arial"/>
                <w:b/>
                <w:sz w:val="20"/>
                <w:szCs w:val="20"/>
              </w:rPr>
            </w:pPr>
            <w:r w:rsidRPr="007A0C16">
              <w:rPr>
                <w:rFonts w:ascii="Arial" w:hAnsi="Arial" w:cs="Arial"/>
                <w:b/>
                <w:sz w:val="20"/>
                <w:szCs w:val="20"/>
              </w:rPr>
              <w:t>Server</w:t>
            </w:r>
          </w:p>
        </w:tc>
        <w:tc>
          <w:tcPr>
            <w:tcW w:w="1789" w:type="pct"/>
            <w:shd w:val="clear" w:color="auto" w:fill="E0E0E0"/>
          </w:tcPr>
          <w:p w:rsidR="007A0C16" w:rsidRPr="007A0C16" w:rsidRDefault="007A0C16" w:rsidP="007334CB">
            <w:pPr>
              <w:keepNext/>
              <w:jc w:val="center"/>
              <w:rPr>
                <w:rFonts w:ascii="Arial" w:hAnsi="Arial" w:cs="Arial"/>
                <w:b/>
                <w:sz w:val="20"/>
                <w:szCs w:val="20"/>
              </w:rPr>
            </w:pPr>
          </w:p>
          <w:p w:rsidR="007A0C16" w:rsidRPr="007A0C16" w:rsidRDefault="007A0C16" w:rsidP="007334CB">
            <w:pPr>
              <w:keepNext/>
              <w:jc w:val="center"/>
              <w:rPr>
                <w:rFonts w:ascii="Arial" w:hAnsi="Arial" w:cs="Arial"/>
                <w:b/>
                <w:sz w:val="20"/>
                <w:szCs w:val="20"/>
              </w:rPr>
            </w:pPr>
            <w:r w:rsidRPr="007A0C16">
              <w:rPr>
                <w:rFonts w:ascii="Arial" w:hAnsi="Arial" w:cs="Arial"/>
                <w:b/>
                <w:sz w:val="20"/>
                <w:szCs w:val="20"/>
              </w:rPr>
              <w:t>Primary Purpose</w:t>
            </w:r>
          </w:p>
        </w:tc>
        <w:tc>
          <w:tcPr>
            <w:tcW w:w="798" w:type="pct"/>
            <w:shd w:val="clear" w:color="auto" w:fill="E0E0E0"/>
          </w:tcPr>
          <w:p w:rsidR="007A0C16" w:rsidRPr="007A0C16" w:rsidRDefault="007A0C16" w:rsidP="007334CB">
            <w:pPr>
              <w:keepNext/>
              <w:jc w:val="center"/>
              <w:rPr>
                <w:rFonts w:ascii="Arial" w:hAnsi="Arial" w:cs="Arial"/>
                <w:b/>
                <w:sz w:val="20"/>
                <w:szCs w:val="20"/>
              </w:rPr>
            </w:pPr>
            <w:r w:rsidRPr="007A0C16">
              <w:rPr>
                <w:rFonts w:ascii="Arial" w:hAnsi="Arial" w:cs="Arial"/>
                <w:b/>
                <w:sz w:val="20"/>
                <w:szCs w:val="20"/>
              </w:rPr>
              <w:t>Instance Steward</w:t>
            </w:r>
          </w:p>
        </w:tc>
        <w:tc>
          <w:tcPr>
            <w:tcW w:w="724" w:type="pct"/>
            <w:shd w:val="clear" w:color="auto" w:fill="E0E0E0"/>
          </w:tcPr>
          <w:p w:rsidR="007A0C16" w:rsidRPr="007A0C16" w:rsidRDefault="007A0C16" w:rsidP="007334CB">
            <w:pPr>
              <w:keepNext/>
              <w:jc w:val="center"/>
              <w:rPr>
                <w:rFonts w:ascii="Arial" w:hAnsi="Arial" w:cs="Arial"/>
                <w:b/>
                <w:sz w:val="20"/>
                <w:szCs w:val="20"/>
              </w:rPr>
            </w:pPr>
            <w:r w:rsidRPr="007A0C16">
              <w:rPr>
                <w:rFonts w:ascii="Arial" w:hAnsi="Arial" w:cs="Arial"/>
                <w:b/>
                <w:sz w:val="20"/>
                <w:szCs w:val="20"/>
              </w:rPr>
              <w:t>Version</w:t>
            </w:r>
          </w:p>
        </w:tc>
      </w:tr>
      <w:tr w:rsidR="007334CB" w:rsidRPr="007A0C16" w:rsidTr="007334CB">
        <w:trPr>
          <w:cantSplit/>
          <w:trHeight w:val="1565"/>
        </w:trPr>
        <w:tc>
          <w:tcPr>
            <w:tcW w:w="573" w:type="pct"/>
          </w:tcPr>
          <w:p w:rsidR="007A0C16" w:rsidRPr="007A0C16" w:rsidRDefault="007A0C16" w:rsidP="007A0C16">
            <w:pPr>
              <w:rPr>
                <w:rFonts w:ascii="Arial" w:hAnsi="Arial" w:cs="Arial"/>
                <w:bCs/>
                <w:sz w:val="20"/>
                <w:szCs w:val="20"/>
              </w:rPr>
            </w:pPr>
            <w:proofErr w:type="spellStart"/>
            <w:r w:rsidRPr="007A0C16">
              <w:rPr>
                <w:rFonts w:ascii="Arial" w:hAnsi="Arial" w:cs="Arial"/>
                <w:bCs/>
                <w:sz w:val="20"/>
                <w:szCs w:val="20"/>
              </w:rPr>
              <w:t>LCBRN_Prod</w:t>
            </w:r>
            <w:proofErr w:type="spellEnd"/>
          </w:p>
        </w:tc>
        <w:tc>
          <w:tcPr>
            <w:tcW w:w="1116" w:type="pct"/>
          </w:tcPr>
          <w:p w:rsidR="007A0C16" w:rsidRPr="007A0C16" w:rsidRDefault="007A0C16" w:rsidP="007A0C16">
            <w:pPr>
              <w:rPr>
                <w:rFonts w:ascii="Arial" w:hAnsi="Arial" w:cs="Arial"/>
                <w:bCs/>
                <w:sz w:val="20"/>
                <w:szCs w:val="20"/>
              </w:rPr>
            </w:pPr>
            <w:r w:rsidRPr="007A0C16">
              <w:rPr>
                <w:rFonts w:ascii="Arial" w:hAnsi="Arial" w:cs="Arial"/>
                <w:bCs/>
                <w:sz w:val="20"/>
                <w:szCs w:val="20"/>
              </w:rPr>
              <w:t>Stringer.eservices.virginia.edu</w:t>
            </w:r>
          </w:p>
        </w:tc>
        <w:tc>
          <w:tcPr>
            <w:tcW w:w="1789" w:type="pct"/>
          </w:tcPr>
          <w:p w:rsidR="007A0C16" w:rsidRPr="007A0C16" w:rsidRDefault="007A0C16" w:rsidP="007A0C16">
            <w:pPr>
              <w:rPr>
                <w:rFonts w:ascii="Arial" w:hAnsi="Arial" w:cs="Arial"/>
                <w:sz w:val="20"/>
                <w:szCs w:val="20"/>
              </w:rPr>
            </w:pPr>
            <w:r w:rsidRPr="007A0C16">
              <w:rPr>
                <w:rFonts w:ascii="Arial" w:hAnsi="Arial" w:cs="Arial"/>
                <w:sz w:val="20"/>
                <w:szCs w:val="20"/>
              </w:rPr>
              <w:t>Serves as the production database environment for the LCBRN system application.</w:t>
            </w:r>
          </w:p>
        </w:tc>
        <w:tc>
          <w:tcPr>
            <w:tcW w:w="798" w:type="pct"/>
          </w:tcPr>
          <w:p w:rsidR="007A0C16" w:rsidRPr="007A0C16" w:rsidRDefault="007A0C16" w:rsidP="007A0C16">
            <w:pPr>
              <w:rPr>
                <w:rFonts w:ascii="Arial" w:hAnsi="Arial" w:cs="Arial"/>
                <w:bCs/>
                <w:sz w:val="20"/>
                <w:szCs w:val="20"/>
              </w:rPr>
            </w:pPr>
            <w:r w:rsidRPr="007A0C16">
              <w:rPr>
                <w:rFonts w:ascii="Arial" w:hAnsi="Arial" w:cs="Arial"/>
                <w:bCs/>
                <w:sz w:val="20"/>
                <w:szCs w:val="20"/>
              </w:rPr>
              <w:t>Jeff Pitts</w:t>
            </w:r>
          </w:p>
          <w:p w:rsidR="007A0C16" w:rsidRPr="007A0C16" w:rsidRDefault="007A0C16" w:rsidP="007A0C16">
            <w:pPr>
              <w:rPr>
                <w:rFonts w:ascii="Arial" w:hAnsi="Arial" w:cs="Arial"/>
                <w:bCs/>
                <w:sz w:val="20"/>
                <w:szCs w:val="20"/>
              </w:rPr>
            </w:pPr>
            <w:r w:rsidRPr="007A0C16">
              <w:rPr>
                <w:rFonts w:ascii="Arial" w:hAnsi="Arial" w:cs="Arial"/>
                <w:bCs/>
                <w:sz w:val="20"/>
                <w:szCs w:val="20"/>
              </w:rPr>
              <w:t>(Project Manager)</w:t>
            </w:r>
          </w:p>
          <w:p w:rsidR="007A0C16" w:rsidRPr="007A0C16" w:rsidRDefault="007A0C16" w:rsidP="007A0C16">
            <w:pPr>
              <w:rPr>
                <w:rFonts w:ascii="Arial" w:hAnsi="Arial" w:cs="Arial"/>
                <w:bCs/>
                <w:sz w:val="20"/>
                <w:szCs w:val="20"/>
              </w:rPr>
            </w:pPr>
          </w:p>
          <w:p w:rsidR="007A0C16" w:rsidRPr="007A0C16" w:rsidRDefault="007A0C16" w:rsidP="007A0C16">
            <w:pPr>
              <w:rPr>
                <w:rFonts w:ascii="Arial" w:hAnsi="Arial" w:cs="Arial"/>
                <w:bCs/>
                <w:sz w:val="20"/>
                <w:szCs w:val="20"/>
              </w:rPr>
            </w:pPr>
            <w:r w:rsidRPr="007A0C16">
              <w:rPr>
                <w:rFonts w:ascii="Arial" w:hAnsi="Arial" w:cs="Arial"/>
                <w:bCs/>
                <w:sz w:val="20"/>
                <w:szCs w:val="20"/>
              </w:rPr>
              <w:t>Rob Pates</w:t>
            </w:r>
          </w:p>
          <w:p w:rsidR="007A0C16" w:rsidRPr="007A0C16" w:rsidRDefault="007A0C16" w:rsidP="007A0C16">
            <w:pPr>
              <w:rPr>
                <w:rFonts w:ascii="Arial" w:hAnsi="Arial" w:cs="Arial"/>
                <w:bCs/>
                <w:sz w:val="20"/>
                <w:szCs w:val="20"/>
              </w:rPr>
            </w:pPr>
            <w:r w:rsidRPr="007A0C16">
              <w:rPr>
                <w:rFonts w:ascii="Arial" w:hAnsi="Arial" w:cs="Arial"/>
                <w:bCs/>
                <w:sz w:val="20"/>
                <w:szCs w:val="20"/>
              </w:rPr>
              <w:t>(Technical Support)</w:t>
            </w:r>
          </w:p>
        </w:tc>
        <w:tc>
          <w:tcPr>
            <w:tcW w:w="724" w:type="pct"/>
          </w:tcPr>
          <w:p w:rsidR="007A0C16" w:rsidRPr="007A0C16" w:rsidRDefault="007A0C16" w:rsidP="007A0C16">
            <w:pPr>
              <w:rPr>
                <w:rFonts w:ascii="Arial" w:hAnsi="Arial" w:cs="Arial"/>
                <w:bCs/>
                <w:sz w:val="20"/>
                <w:szCs w:val="20"/>
              </w:rPr>
            </w:pPr>
            <w:r w:rsidRPr="007A0C16">
              <w:rPr>
                <w:rFonts w:ascii="Arial" w:hAnsi="Arial" w:cs="Arial"/>
                <w:bCs/>
                <w:sz w:val="20"/>
                <w:szCs w:val="20"/>
              </w:rPr>
              <w:t>SQL Server 2008</w:t>
            </w:r>
          </w:p>
        </w:tc>
      </w:tr>
      <w:tr w:rsidR="007334CB" w:rsidRPr="007A0C16" w:rsidTr="007334CB">
        <w:trPr>
          <w:cantSplit/>
        </w:trPr>
        <w:tc>
          <w:tcPr>
            <w:tcW w:w="573" w:type="pct"/>
          </w:tcPr>
          <w:p w:rsidR="007A0C16" w:rsidRPr="007A0C16" w:rsidRDefault="007A0C16" w:rsidP="007A0C16">
            <w:pPr>
              <w:rPr>
                <w:rFonts w:ascii="Arial" w:hAnsi="Arial" w:cs="Arial"/>
                <w:bCs/>
                <w:sz w:val="20"/>
                <w:szCs w:val="20"/>
              </w:rPr>
            </w:pPr>
            <w:proofErr w:type="spellStart"/>
            <w:r w:rsidRPr="007A0C16">
              <w:rPr>
                <w:rFonts w:ascii="Arial" w:hAnsi="Arial" w:cs="Arial"/>
                <w:bCs/>
                <w:sz w:val="20"/>
                <w:szCs w:val="20"/>
              </w:rPr>
              <w:t>LCBRN_Dev</w:t>
            </w:r>
            <w:proofErr w:type="spellEnd"/>
          </w:p>
        </w:tc>
        <w:tc>
          <w:tcPr>
            <w:tcW w:w="1116" w:type="pct"/>
          </w:tcPr>
          <w:p w:rsidR="007A0C16" w:rsidRPr="007A0C16" w:rsidRDefault="007A0C16" w:rsidP="007A0C16">
            <w:pPr>
              <w:rPr>
                <w:rFonts w:ascii="Arial" w:hAnsi="Arial" w:cs="Arial"/>
                <w:bCs/>
                <w:sz w:val="20"/>
                <w:szCs w:val="20"/>
              </w:rPr>
            </w:pPr>
            <w:r w:rsidRPr="007A0C16">
              <w:rPr>
                <w:rFonts w:ascii="Arial" w:hAnsi="Arial" w:cs="Arial"/>
                <w:bCs/>
                <w:sz w:val="20"/>
                <w:szCs w:val="20"/>
              </w:rPr>
              <w:t>Stringer.eservices.virginia.edu</w:t>
            </w:r>
          </w:p>
        </w:tc>
        <w:tc>
          <w:tcPr>
            <w:tcW w:w="1789" w:type="pct"/>
          </w:tcPr>
          <w:p w:rsidR="007A0C16" w:rsidRPr="007A0C16" w:rsidRDefault="007A0C16" w:rsidP="007A0C16">
            <w:pPr>
              <w:rPr>
                <w:rFonts w:ascii="Arial" w:hAnsi="Arial" w:cs="Arial"/>
                <w:sz w:val="20"/>
                <w:szCs w:val="20"/>
              </w:rPr>
            </w:pPr>
            <w:r w:rsidRPr="007A0C16">
              <w:rPr>
                <w:rFonts w:ascii="Arial" w:hAnsi="Arial" w:cs="Arial"/>
                <w:sz w:val="20"/>
                <w:szCs w:val="20"/>
              </w:rPr>
              <w:t>Serves as the development/test/training database environment for the LCBRN system application.</w:t>
            </w:r>
          </w:p>
          <w:p w:rsidR="007A0C16" w:rsidRPr="007A0C16" w:rsidRDefault="007A0C16" w:rsidP="007A0C16">
            <w:pPr>
              <w:rPr>
                <w:rFonts w:ascii="Arial" w:hAnsi="Arial" w:cs="Arial"/>
                <w:sz w:val="20"/>
                <w:szCs w:val="20"/>
              </w:rPr>
            </w:pPr>
          </w:p>
          <w:p w:rsidR="007A0C16" w:rsidRPr="007A0C16" w:rsidRDefault="007A0C16" w:rsidP="007A0C16">
            <w:pPr>
              <w:rPr>
                <w:rFonts w:ascii="Arial" w:hAnsi="Arial" w:cs="Arial"/>
                <w:sz w:val="20"/>
                <w:szCs w:val="20"/>
              </w:rPr>
            </w:pPr>
            <w:r w:rsidRPr="007A0C16">
              <w:rPr>
                <w:rFonts w:ascii="Arial" w:hAnsi="Arial" w:cs="Arial"/>
                <w:sz w:val="20"/>
                <w:szCs w:val="20"/>
              </w:rPr>
              <w:t>Supports database research or maintenance activities by database administrators in support of the LCBRN databases. For example, it serves as a test bed for the application and testing of database patches required to keep database maintenance current.</w:t>
            </w:r>
          </w:p>
          <w:p w:rsidR="007A0C16" w:rsidRPr="007A0C16" w:rsidRDefault="007A0C16" w:rsidP="007A0C16">
            <w:pPr>
              <w:rPr>
                <w:rFonts w:ascii="Arial" w:hAnsi="Arial" w:cs="Arial"/>
                <w:sz w:val="20"/>
                <w:szCs w:val="20"/>
              </w:rPr>
            </w:pPr>
          </w:p>
          <w:p w:rsidR="007A0C16" w:rsidRPr="007A0C16" w:rsidRDefault="007A0C16" w:rsidP="007A0C16">
            <w:pPr>
              <w:rPr>
                <w:rFonts w:ascii="Arial" w:hAnsi="Arial" w:cs="Arial"/>
                <w:sz w:val="20"/>
                <w:szCs w:val="20"/>
              </w:rPr>
            </w:pPr>
            <w:r w:rsidRPr="007A0C16">
              <w:rPr>
                <w:rFonts w:ascii="Arial" w:hAnsi="Arial" w:cs="Arial"/>
                <w:sz w:val="20"/>
                <w:szCs w:val="20"/>
              </w:rPr>
              <w:t>Supports application maintenance activities, such as the application and testing of vendor patches and as a means for providing data exports for software debugging at the request of the LCBRN Instance Steward.</w:t>
            </w:r>
          </w:p>
        </w:tc>
        <w:tc>
          <w:tcPr>
            <w:tcW w:w="798" w:type="pct"/>
          </w:tcPr>
          <w:p w:rsidR="007A0C16" w:rsidRPr="007A0C16" w:rsidRDefault="007A0C16" w:rsidP="007A0C16">
            <w:pPr>
              <w:rPr>
                <w:rFonts w:ascii="Arial" w:hAnsi="Arial" w:cs="Arial"/>
                <w:bCs/>
                <w:sz w:val="20"/>
                <w:szCs w:val="20"/>
              </w:rPr>
            </w:pPr>
            <w:r w:rsidRPr="007A0C16">
              <w:rPr>
                <w:rFonts w:ascii="Arial" w:hAnsi="Arial" w:cs="Arial"/>
                <w:bCs/>
                <w:sz w:val="20"/>
                <w:szCs w:val="20"/>
              </w:rPr>
              <w:t>Jeff Pitts</w:t>
            </w:r>
          </w:p>
          <w:p w:rsidR="007A0C16" w:rsidRPr="007A0C16" w:rsidRDefault="007A0C16" w:rsidP="007A0C16">
            <w:pPr>
              <w:rPr>
                <w:rFonts w:ascii="Arial" w:hAnsi="Arial" w:cs="Arial"/>
                <w:bCs/>
                <w:sz w:val="20"/>
                <w:szCs w:val="20"/>
              </w:rPr>
            </w:pPr>
            <w:r w:rsidRPr="007A0C16">
              <w:rPr>
                <w:rFonts w:ascii="Arial" w:hAnsi="Arial" w:cs="Arial"/>
                <w:bCs/>
                <w:sz w:val="20"/>
                <w:szCs w:val="20"/>
              </w:rPr>
              <w:t>(Project Manager)</w:t>
            </w:r>
          </w:p>
          <w:p w:rsidR="007A0C16" w:rsidRPr="007A0C16" w:rsidRDefault="007A0C16" w:rsidP="007A0C16">
            <w:pPr>
              <w:rPr>
                <w:rFonts w:ascii="Arial" w:hAnsi="Arial" w:cs="Arial"/>
                <w:bCs/>
                <w:sz w:val="20"/>
                <w:szCs w:val="20"/>
              </w:rPr>
            </w:pPr>
          </w:p>
          <w:p w:rsidR="007A0C16" w:rsidRPr="007A0C16" w:rsidRDefault="007A0C16" w:rsidP="007A0C16">
            <w:pPr>
              <w:rPr>
                <w:rFonts w:ascii="Arial" w:hAnsi="Arial" w:cs="Arial"/>
                <w:bCs/>
                <w:sz w:val="20"/>
                <w:szCs w:val="20"/>
              </w:rPr>
            </w:pPr>
            <w:r w:rsidRPr="007A0C16">
              <w:rPr>
                <w:rFonts w:ascii="Arial" w:hAnsi="Arial" w:cs="Arial"/>
                <w:bCs/>
                <w:sz w:val="20"/>
                <w:szCs w:val="20"/>
              </w:rPr>
              <w:t>Rob Pates</w:t>
            </w:r>
          </w:p>
          <w:p w:rsidR="007A0C16" w:rsidRPr="007A0C16" w:rsidRDefault="007A0C16" w:rsidP="007A0C16">
            <w:pPr>
              <w:rPr>
                <w:rFonts w:ascii="Arial" w:hAnsi="Arial" w:cs="Arial"/>
                <w:bCs/>
                <w:sz w:val="20"/>
                <w:szCs w:val="20"/>
              </w:rPr>
            </w:pPr>
            <w:r w:rsidRPr="007A0C16">
              <w:rPr>
                <w:rFonts w:ascii="Arial" w:hAnsi="Arial" w:cs="Arial"/>
                <w:bCs/>
                <w:sz w:val="20"/>
                <w:szCs w:val="20"/>
              </w:rPr>
              <w:t>(Technical Support)</w:t>
            </w:r>
          </w:p>
        </w:tc>
        <w:tc>
          <w:tcPr>
            <w:tcW w:w="724" w:type="pct"/>
          </w:tcPr>
          <w:p w:rsidR="007A0C16" w:rsidRPr="007A0C16" w:rsidRDefault="007A0C16" w:rsidP="007A0C16">
            <w:pPr>
              <w:rPr>
                <w:rFonts w:ascii="Arial" w:hAnsi="Arial" w:cs="Arial"/>
                <w:bCs/>
                <w:sz w:val="20"/>
                <w:szCs w:val="20"/>
              </w:rPr>
            </w:pPr>
            <w:r w:rsidRPr="007A0C16">
              <w:rPr>
                <w:rFonts w:ascii="Arial" w:hAnsi="Arial" w:cs="Arial"/>
                <w:bCs/>
                <w:sz w:val="20"/>
                <w:szCs w:val="20"/>
              </w:rPr>
              <w:t>SQL Server 2008</w:t>
            </w:r>
          </w:p>
        </w:tc>
      </w:tr>
    </w:tbl>
    <w:p w:rsidR="00800762" w:rsidRDefault="00800762" w:rsidP="00800762">
      <w:pPr>
        <w:rPr>
          <w:rFonts w:ascii="Arial" w:hAnsi="Arial" w:cs="Arial"/>
          <w:b/>
          <w:bCs/>
          <w:sz w:val="20"/>
          <w:szCs w:val="20"/>
        </w:rPr>
      </w:pPr>
    </w:p>
    <w:p w:rsidR="00800762" w:rsidRPr="00800762" w:rsidRDefault="00800762" w:rsidP="00800762">
      <w:pPr>
        <w:rPr>
          <w:rFonts w:ascii="Arial" w:hAnsi="Arial" w:cs="Arial"/>
          <w:b/>
        </w:rPr>
      </w:pPr>
      <w:r w:rsidRPr="00800762">
        <w:rPr>
          <w:rFonts w:ascii="Arial" w:hAnsi="Arial" w:cs="Arial"/>
          <w:b/>
        </w:rPr>
        <w:t>SQL Server Database Instances--Hours of Availability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726"/>
        <w:gridCol w:w="7144"/>
      </w:tblGrid>
      <w:tr w:rsidR="00800762" w:rsidRPr="00800762" w:rsidTr="00BE3F4D">
        <w:trPr>
          <w:cantSplit/>
          <w:tblHeader/>
        </w:trPr>
        <w:tc>
          <w:tcPr>
            <w:tcW w:w="973" w:type="pct"/>
            <w:shd w:val="clear" w:color="auto" w:fill="E0E0E0"/>
          </w:tcPr>
          <w:p w:rsidR="00800762" w:rsidRPr="00800762" w:rsidRDefault="00800762" w:rsidP="00BE3F4D">
            <w:pPr>
              <w:jc w:val="center"/>
              <w:rPr>
                <w:rFonts w:ascii="Arial" w:hAnsi="Arial" w:cs="Arial"/>
                <w:b/>
                <w:sz w:val="20"/>
                <w:szCs w:val="20"/>
              </w:rPr>
            </w:pPr>
            <w:r w:rsidRPr="00800762">
              <w:rPr>
                <w:rFonts w:ascii="Arial" w:hAnsi="Arial" w:cs="Arial"/>
                <w:b/>
                <w:sz w:val="20"/>
                <w:szCs w:val="20"/>
              </w:rPr>
              <w:t>Instance</w:t>
            </w:r>
          </w:p>
          <w:p w:rsidR="00800762" w:rsidRPr="00800762" w:rsidRDefault="00800762" w:rsidP="00BE3F4D">
            <w:pPr>
              <w:jc w:val="center"/>
              <w:rPr>
                <w:rFonts w:ascii="Arial" w:hAnsi="Arial" w:cs="Arial"/>
                <w:b/>
                <w:sz w:val="20"/>
                <w:szCs w:val="20"/>
              </w:rPr>
            </w:pPr>
            <w:r w:rsidRPr="00800762">
              <w:rPr>
                <w:rFonts w:ascii="Arial" w:hAnsi="Arial" w:cs="Arial"/>
                <w:b/>
                <w:sz w:val="20"/>
                <w:szCs w:val="20"/>
              </w:rPr>
              <w:t xml:space="preserve">Name </w:t>
            </w:r>
          </w:p>
        </w:tc>
        <w:tc>
          <w:tcPr>
            <w:tcW w:w="4027" w:type="pct"/>
            <w:shd w:val="clear" w:color="auto" w:fill="E0E0E0"/>
          </w:tcPr>
          <w:p w:rsidR="00800762" w:rsidRPr="00800762" w:rsidRDefault="00800762" w:rsidP="00BE3F4D">
            <w:pPr>
              <w:jc w:val="center"/>
              <w:rPr>
                <w:rFonts w:ascii="Arial" w:hAnsi="Arial" w:cs="Arial"/>
                <w:b/>
                <w:sz w:val="20"/>
                <w:szCs w:val="20"/>
              </w:rPr>
            </w:pPr>
          </w:p>
          <w:p w:rsidR="00800762" w:rsidRPr="00800762" w:rsidRDefault="00800762" w:rsidP="00BE3F4D">
            <w:pPr>
              <w:jc w:val="center"/>
              <w:rPr>
                <w:rFonts w:ascii="Arial" w:hAnsi="Arial" w:cs="Arial"/>
                <w:b/>
                <w:sz w:val="20"/>
                <w:szCs w:val="20"/>
              </w:rPr>
            </w:pPr>
            <w:r w:rsidRPr="00800762">
              <w:rPr>
                <w:rFonts w:ascii="Arial" w:hAnsi="Arial" w:cs="Arial"/>
                <w:b/>
                <w:sz w:val="20"/>
                <w:szCs w:val="20"/>
              </w:rPr>
              <w:t>Normal</w:t>
            </w:r>
          </w:p>
          <w:p w:rsidR="00800762" w:rsidRPr="00800762" w:rsidRDefault="00800762" w:rsidP="00BE3F4D">
            <w:pPr>
              <w:jc w:val="center"/>
              <w:rPr>
                <w:rFonts w:ascii="Arial" w:hAnsi="Arial" w:cs="Arial"/>
                <w:b/>
                <w:sz w:val="20"/>
                <w:szCs w:val="20"/>
              </w:rPr>
            </w:pPr>
            <w:r w:rsidRPr="00800762">
              <w:rPr>
                <w:rFonts w:ascii="Arial" w:hAnsi="Arial" w:cs="Arial"/>
                <w:b/>
                <w:sz w:val="20"/>
                <w:szCs w:val="20"/>
              </w:rPr>
              <w:t xml:space="preserve"> Hours of Availability </w:t>
            </w:r>
          </w:p>
        </w:tc>
      </w:tr>
      <w:tr w:rsidR="00800762" w:rsidRPr="00800762" w:rsidTr="00BE3F4D">
        <w:trPr>
          <w:cantSplit/>
        </w:trPr>
        <w:tc>
          <w:tcPr>
            <w:tcW w:w="973" w:type="pct"/>
          </w:tcPr>
          <w:p w:rsidR="00800762" w:rsidRPr="00800762" w:rsidRDefault="00800762" w:rsidP="00BE3F4D">
            <w:pPr>
              <w:rPr>
                <w:rFonts w:ascii="Arial" w:hAnsi="Arial" w:cs="Arial"/>
                <w:bCs/>
                <w:sz w:val="20"/>
                <w:szCs w:val="20"/>
              </w:rPr>
            </w:pPr>
            <w:proofErr w:type="spellStart"/>
            <w:r w:rsidRPr="00800762">
              <w:rPr>
                <w:rFonts w:ascii="Arial" w:hAnsi="Arial" w:cs="Arial"/>
                <w:bCs/>
                <w:sz w:val="20"/>
                <w:szCs w:val="20"/>
              </w:rPr>
              <w:t>LCBRN_Prod</w:t>
            </w:r>
            <w:proofErr w:type="spellEnd"/>
          </w:p>
        </w:tc>
        <w:tc>
          <w:tcPr>
            <w:tcW w:w="4027" w:type="pct"/>
          </w:tcPr>
          <w:p w:rsidR="00800762" w:rsidRPr="00800762" w:rsidRDefault="00800762" w:rsidP="00BE3F4D">
            <w:pPr>
              <w:rPr>
                <w:rFonts w:ascii="Arial" w:hAnsi="Arial" w:cs="Arial"/>
                <w:sz w:val="20"/>
                <w:szCs w:val="20"/>
              </w:rPr>
            </w:pPr>
            <w:r w:rsidRPr="00800762">
              <w:rPr>
                <w:rFonts w:ascii="Arial" w:hAnsi="Arial" w:cs="Arial"/>
                <w:sz w:val="20"/>
                <w:szCs w:val="20"/>
              </w:rPr>
              <w:t>Instance is available 24 hours a day; 7 days a week</w:t>
            </w:r>
          </w:p>
        </w:tc>
      </w:tr>
      <w:tr w:rsidR="00800762" w:rsidRPr="00800762" w:rsidTr="00BE3F4D">
        <w:trPr>
          <w:cantSplit/>
        </w:trPr>
        <w:tc>
          <w:tcPr>
            <w:tcW w:w="973" w:type="pct"/>
          </w:tcPr>
          <w:p w:rsidR="00800762" w:rsidRPr="00800762" w:rsidRDefault="00800762" w:rsidP="00BE3F4D">
            <w:pPr>
              <w:rPr>
                <w:rFonts w:ascii="Arial" w:hAnsi="Arial" w:cs="Arial"/>
                <w:bCs/>
                <w:sz w:val="20"/>
                <w:szCs w:val="20"/>
              </w:rPr>
            </w:pPr>
            <w:proofErr w:type="spellStart"/>
            <w:r w:rsidRPr="00800762">
              <w:rPr>
                <w:rFonts w:ascii="Arial" w:hAnsi="Arial" w:cs="Arial"/>
                <w:bCs/>
                <w:sz w:val="20"/>
                <w:szCs w:val="20"/>
              </w:rPr>
              <w:t>LCBRN_Dev</w:t>
            </w:r>
            <w:proofErr w:type="spellEnd"/>
          </w:p>
        </w:tc>
        <w:tc>
          <w:tcPr>
            <w:tcW w:w="4027" w:type="pct"/>
          </w:tcPr>
          <w:p w:rsidR="00800762" w:rsidRPr="00800762" w:rsidRDefault="00800762" w:rsidP="00BE3F4D">
            <w:pPr>
              <w:rPr>
                <w:rFonts w:ascii="Arial" w:hAnsi="Arial" w:cs="Arial"/>
                <w:sz w:val="20"/>
                <w:szCs w:val="20"/>
              </w:rPr>
            </w:pPr>
            <w:r w:rsidRPr="00800762">
              <w:rPr>
                <w:rFonts w:ascii="Arial" w:hAnsi="Arial" w:cs="Arial"/>
                <w:sz w:val="20"/>
                <w:szCs w:val="20"/>
              </w:rPr>
              <w:t>Instance is available 24 hours a day; 7 days a week</w:t>
            </w:r>
          </w:p>
        </w:tc>
      </w:tr>
    </w:tbl>
    <w:p w:rsidR="00800762" w:rsidRPr="00800762" w:rsidRDefault="00800762" w:rsidP="00800762">
      <w:pPr>
        <w:rPr>
          <w:rFonts w:ascii="Arial" w:hAnsi="Arial" w:cs="Arial"/>
          <w:b/>
        </w:rPr>
      </w:pPr>
    </w:p>
    <w:p w:rsidR="00800762" w:rsidRPr="00800762" w:rsidRDefault="00800762" w:rsidP="00800762">
      <w:pPr>
        <w:rPr>
          <w:rFonts w:ascii="Arial" w:hAnsi="Arial" w:cs="Arial"/>
        </w:rPr>
      </w:pPr>
      <w:r w:rsidRPr="00800762">
        <w:rPr>
          <w:rFonts w:ascii="Arial" w:hAnsi="Arial" w:cs="Arial"/>
        </w:rPr>
        <w:t xml:space="preserve">The hours of availability reflect the period of time that an SQL Server database instance is normally accessible.   All other hours will be reserved for system administration and database administration activity.  Exceptions to the posted hours in Table 2 will be approved and communicated by the instance steward.  </w:t>
      </w:r>
    </w:p>
    <w:p w:rsidR="007A0C16" w:rsidRDefault="007A0C16" w:rsidP="007A0C16">
      <w:pPr>
        <w:rPr>
          <w:b/>
          <w:bCs/>
          <w:sz w:val="20"/>
          <w:szCs w:val="20"/>
        </w:rPr>
      </w:pPr>
    </w:p>
    <w:p w:rsidR="00BE3F4D" w:rsidRPr="00A578E9" w:rsidRDefault="00BE3F4D" w:rsidP="00A578E9">
      <w:pPr>
        <w:keepNext/>
        <w:ind w:left="187"/>
        <w:rPr>
          <w:rFonts w:ascii="Arial" w:hAnsi="Arial" w:cs="Arial"/>
          <w:b/>
        </w:rPr>
      </w:pPr>
      <w:r w:rsidRPr="00A578E9">
        <w:rPr>
          <w:rFonts w:ascii="Arial" w:hAnsi="Arial" w:cs="Arial"/>
          <w:b/>
        </w:rPr>
        <w:lastRenderedPageBreak/>
        <w:t xml:space="preserve">SQL Server Database Instances --Backup Strategy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03"/>
        <w:gridCol w:w="1982"/>
        <w:gridCol w:w="3690"/>
        <w:gridCol w:w="2095"/>
      </w:tblGrid>
      <w:tr w:rsidR="00A578E9" w:rsidTr="00A578E9">
        <w:trPr>
          <w:cantSplit/>
          <w:tblHeader/>
        </w:trPr>
        <w:tc>
          <w:tcPr>
            <w:tcW w:w="622" w:type="pct"/>
            <w:shd w:val="clear" w:color="auto" w:fill="E0E0E0"/>
          </w:tcPr>
          <w:p w:rsidR="00BE3F4D" w:rsidRPr="00A578E9" w:rsidRDefault="00BE3F4D" w:rsidP="00BE3F4D">
            <w:pPr>
              <w:jc w:val="center"/>
              <w:rPr>
                <w:rFonts w:ascii="Arial" w:hAnsi="Arial" w:cs="Arial"/>
                <w:b/>
                <w:sz w:val="20"/>
                <w:szCs w:val="20"/>
              </w:rPr>
            </w:pPr>
            <w:r w:rsidRPr="00A578E9">
              <w:rPr>
                <w:rFonts w:ascii="Arial" w:hAnsi="Arial" w:cs="Arial"/>
                <w:b/>
                <w:sz w:val="20"/>
                <w:szCs w:val="20"/>
              </w:rPr>
              <w:t>Instance</w:t>
            </w: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 xml:space="preserve">Name </w:t>
            </w:r>
          </w:p>
        </w:tc>
        <w:tc>
          <w:tcPr>
            <w:tcW w:w="1117" w:type="pct"/>
            <w:shd w:val="clear" w:color="auto" w:fill="E0E0E0"/>
          </w:tcPr>
          <w:p w:rsidR="00BE3F4D" w:rsidRPr="00A578E9" w:rsidRDefault="00BE3F4D" w:rsidP="00BE3F4D">
            <w:pPr>
              <w:jc w:val="center"/>
              <w:rPr>
                <w:rFonts w:ascii="Arial" w:hAnsi="Arial" w:cs="Arial"/>
                <w:b/>
                <w:sz w:val="20"/>
                <w:szCs w:val="20"/>
              </w:rPr>
            </w:pP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Server</w:t>
            </w:r>
          </w:p>
          <w:p w:rsidR="00BE3F4D" w:rsidRPr="00A578E9" w:rsidRDefault="00BE3F4D" w:rsidP="00BE3F4D">
            <w:pPr>
              <w:jc w:val="center"/>
              <w:rPr>
                <w:rFonts w:ascii="Arial" w:hAnsi="Arial" w:cs="Arial"/>
                <w:b/>
                <w:sz w:val="20"/>
                <w:szCs w:val="20"/>
              </w:rPr>
            </w:pPr>
          </w:p>
        </w:tc>
        <w:tc>
          <w:tcPr>
            <w:tcW w:w="2080" w:type="pct"/>
            <w:shd w:val="clear" w:color="auto" w:fill="E0E0E0"/>
          </w:tcPr>
          <w:p w:rsidR="00BE3F4D" w:rsidRPr="00A578E9" w:rsidRDefault="00BE3F4D" w:rsidP="00BE3F4D">
            <w:pPr>
              <w:jc w:val="center"/>
              <w:rPr>
                <w:rFonts w:ascii="Arial" w:hAnsi="Arial" w:cs="Arial"/>
                <w:b/>
                <w:sz w:val="20"/>
                <w:szCs w:val="20"/>
              </w:rPr>
            </w:pPr>
            <w:r w:rsidRPr="00A578E9">
              <w:rPr>
                <w:rFonts w:ascii="Arial" w:hAnsi="Arial" w:cs="Arial"/>
                <w:b/>
                <w:sz w:val="20"/>
                <w:szCs w:val="20"/>
              </w:rPr>
              <w:t>Normal</w:t>
            </w: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 xml:space="preserve"> SQL Server Backup Strategy </w:t>
            </w:r>
          </w:p>
        </w:tc>
        <w:tc>
          <w:tcPr>
            <w:tcW w:w="1181" w:type="pct"/>
            <w:shd w:val="clear" w:color="auto" w:fill="E0E0E0"/>
          </w:tcPr>
          <w:p w:rsidR="00BE3F4D" w:rsidRPr="00A578E9" w:rsidRDefault="00BE3F4D" w:rsidP="00BE3F4D">
            <w:pPr>
              <w:jc w:val="center"/>
              <w:rPr>
                <w:rFonts w:ascii="Arial" w:hAnsi="Arial" w:cs="Arial"/>
                <w:b/>
                <w:sz w:val="20"/>
                <w:szCs w:val="20"/>
              </w:rPr>
            </w:pPr>
            <w:r w:rsidRPr="00A578E9">
              <w:rPr>
                <w:rFonts w:ascii="Arial" w:hAnsi="Arial" w:cs="Arial"/>
                <w:b/>
                <w:sz w:val="20"/>
                <w:szCs w:val="20"/>
              </w:rPr>
              <w:t xml:space="preserve">Normal Retention </w:t>
            </w: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Schedule</w:t>
            </w:r>
          </w:p>
        </w:tc>
      </w:tr>
      <w:tr w:rsidR="00A578E9" w:rsidTr="00A578E9">
        <w:trPr>
          <w:cantSplit/>
        </w:trPr>
        <w:tc>
          <w:tcPr>
            <w:tcW w:w="622" w:type="pct"/>
          </w:tcPr>
          <w:p w:rsidR="00BE3F4D" w:rsidRPr="00A578E9" w:rsidRDefault="00BE3F4D" w:rsidP="00BE3F4D">
            <w:pPr>
              <w:rPr>
                <w:rFonts w:ascii="Arial" w:hAnsi="Arial" w:cs="Arial"/>
                <w:bCs/>
                <w:sz w:val="20"/>
                <w:szCs w:val="20"/>
              </w:rPr>
            </w:pPr>
            <w:proofErr w:type="spellStart"/>
            <w:r w:rsidRPr="00A578E9">
              <w:rPr>
                <w:rFonts w:ascii="Arial" w:hAnsi="Arial" w:cs="Arial"/>
                <w:bCs/>
                <w:sz w:val="20"/>
                <w:szCs w:val="20"/>
              </w:rPr>
              <w:t>LCBRN_Prod</w:t>
            </w:r>
            <w:proofErr w:type="spellEnd"/>
          </w:p>
        </w:tc>
        <w:tc>
          <w:tcPr>
            <w:tcW w:w="1117" w:type="pct"/>
          </w:tcPr>
          <w:p w:rsidR="00BE3F4D" w:rsidRPr="00A578E9" w:rsidRDefault="00BE3F4D" w:rsidP="00BE3F4D">
            <w:pPr>
              <w:rPr>
                <w:rFonts w:ascii="Arial" w:hAnsi="Arial" w:cs="Arial"/>
                <w:sz w:val="20"/>
                <w:szCs w:val="20"/>
              </w:rPr>
            </w:pPr>
            <w:r w:rsidRPr="00A578E9">
              <w:rPr>
                <w:rFonts w:ascii="Arial" w:hAnsi="Arial" w:cs="Arial"/>
                <w:bCs/>
                <w:sz w:val="20"/>
                <w:szCs w:val="20"/>
              </w:rPr>
              <w:t>Stringer.eservices.virginia.edu</w:t>
            </w:r>
            <w:r w:rsidRPr="00A578E9">
              <w:rPr>
                <w:rFonts w:ascii="Arial" w:hAnsi="Arial" w:cs="Arial"/>
                <w:sz w:val="20"/>
                <w:szCs w:val="20"/>
              </w:rPr>
              <w:t xml:space="preserve"> </w:t>
            </w:r>
          </w:p>
        </w:tc>
        <w:tc>
          <w:tcPr>
            <w:tcW w:w="2080" w:type="pct"/>
          </w:tcPr>
          <w:p w:rsidR="00BE3F4D" w:rsidRPr="00A578E9" w:rsidRDefault="00BE3F4D" w:rsidP="00BE3F4D">
            <w:pPr>
              <w:rPr>
                <w:rFonts w:ascii="Arial" w:hAnsi="Arial" w:cs="Arial"/>
                <w:sz w:val="20"/>
                <w:szCs w:val="20"/>
              </w:rPr>
            </w:pPr>
            <w:r w:rsidRPr="00A578E9">
              <w:rPr>
                <w:rFonts w:ascii="Arial" w:hAnsi="Arial" w:cs="Arial"/>
                <w:sz w:val="20"/>
                <w:szCs w:val="20"/>
              </w:rPr>
              <w:t xml:space="preserve">Daily: </w:t>
            </w:r>
          </w:p>
          <w:p w:rsidR="00BE3F4D" w:rsidRPr="00A578E9" w:rsidRDefault="00BE3F4D" w:rsidP="00BE3F4D">
            <w:pPr>
              <w:ind w:left="245" w:hanging="245"/>
              <w:rPr>
                <w:rFonts w:ascii="Arial" w:hAnsi="Arial" w:cs="Arial"/>
                <w:sz w:val="20"/>
                <w:szCs w:val="20"/>
              </w:rPr>
            </w:pPr>
            <w:r w:rsidRPr="00A578E9">
              <w:rPr>
                <w:rFonts w:ascii="Arial" w:hAnsi="Arial" w:cs="Arial"/>
                <w:sz w:val="20"/>
                <w:szCs w:val="20"/>
              </w:rPr>
              <w:t xml:space="preserve">    10:00 PM: Online hot backup to disk</w:t>
            </w:r>
          </w:p>
          <w:p w:rsidR="00BE3F4D" w:rsidRPr="00A578E9" w:rsidRDefault="00BE3F4D" w:rsidP="00BE3F4D">
            <w:pPr>
              <w:ind w:left="245" w:hanging="245"/>
              <w:rPr>
                <w:rFonts w:ascii="Arial" w:hAnsi="Arial" w:cs="Arial"/>
                <w:sz w:val="20"/>
                <w:szCs w:val="20"/>
              </w:rPr>
            </w:pPr>
          </w:p>
          <w:p w:rsidR="00BE3F4D" w:rsidRPr="00A578E9" w:rsidRDefault="00BE3F4D" w:rsidP="00BE3F4D">
            <w:pPr>
              <w:ind w:left="425" w:hanging="425"/>
              <w:rPr>
                <w:rFonts w:ascii="Arial" w:hAnsi="Arial" w:cs="Arial"/>
                <w:sz w:val="20"/>
                <w:szCs w:val="20"/>
              </w:rPr>
            </w:pPr>
            <w:r w:rsidRPr="00A578E9">
              <w:rPr>
                <w:rFonts w:ascii="Arial" w:hAnsi="Arial" w:cs="Arial"/>
                <w:sz w:val="20"/>
                <w:szCs w:val="20"/>
              </w:rPr>
              <w:t xml:space="preserve">Sunday:   </w:t>
            </w:r>
          </w:p>
          <w:p w:rsidR="00BE3F4D" w:rsidRPr="00A578E9" w:rsidRDefault="00BE3F4D" w:rsidP="00BE3F4D">
            <w:pPr>
              <w:rPr>
                <w:rFonts w:ascii="Arial" w:hAnsi="Arial" w:cs="Arial"/>
                <w:sz w:val="20"/>
                <w:szCs w:val="20"/>
              </w:rPr>
            </w:pPr>
            <w:r w:rsidRPr="00A578E9">
              <w:rPr>
                <w:rFonts w:ascii="Arial" w:hAnsi="Arial" w:cs="Arial"/>
                <w:sz w:val="20"/>
                <w:szCs w:val="20"/>
              </w:rPr>
              <w:t xml:space="preserve">     3:00 AM: Offline cold backup to disk</w:t>
            </w:r>
          </w:p>
        </w:tc>
        <w:tc>
          <w:tcPr>
            <w:tcW w:w="1181"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Online hot backups:</w:t>
            </w:r>
          </w:p>
          <w:p w:rsidR="00BE3F4D" w:rsidRPr="00A578E9" w:rsidRDefault="00BE3F4D" w:rsidP="00BE3F4D">
            <w:pPr>
              <w:rPr>
                <w:rFonts w:ascii="Arial" w:hAnsi="Arial" w:cs="Arial"/>
                <w:bCs/>
                <w:sz w:val="20"/>
                <w:szCs w:val="20"/>
              </w:rPr>
            </w:pPr>
            <w:r w:rsidRPr="00A578E9">
              <w:rPr>
                <w:rFonts w:ascii="Arial" w:hAnsi="Arial" w:cs="Arial"/>
                <w:bCs/>
                <w:sz w:val="20"/>
                <w:szCs w:val="20"/>
              </w:rPr>
              <w:t xml:space="preserve">    14 days on disk</w:t>
            </w:r>
          </w:p>
          <w:p w:rsidR="00BE3F4D" w:rsidRPr="00A578E9" w:rsidRDefault="00BE3F4D" w:rsidP="00BE3F4D">
            <w:pPr>
              <w:rPr>
                <w:rFonts w:ascii="Arial" w:hAnsi="Arial" w:cs="Arial"/>
                <w:bCs/>
                <w:sz w:val="20"/>
                <w:szCs w:val="20"/>
              </w:rPr>
            </w:pPr>
          </w:p>
          <w:p w:rsidR="00BE3F4D" w:rsidRPr="00A578E9" w:rsidRDefault="00BE3F4D" w:rsidP="00BE3F4D">
            <w:pPr>
              <w:rPr>
                <w:rFonts w:ascii="Arial" w:hAnsi="Arial" w:cs="Arial"/>
                <w:bCs/>
                <w:sz w:val="20"/>
                <w:szCs w:val="20"/>
              </w:rPr>
            </w:pPr>
            <w:r w:rsidRPr="00A578E9">
              <w:rPr>
                <w:rFonts w:ascii="Arial" w:hAnsi="Arial" w:cs="Arial"/>
                <w:bCs/>
                <w:sz w:val="20"/>
                <w:szCs w:val="20"/>
              </w:rPr>
              <w:t>Offline cold backups:</w:t>
            </w:r>
          </w:p>
          <w:p w:rsidR="00BE3F4D" w:rsidRPr="00A578E9" w:rsidRDefault="00BE3F4D" w:rsidP="00BE3F4D">
            <w:pPr>
              <w:rPr>
                <w:rFonts w:ascii="Arial" w:hAnsi="Arial" w:cs="Arial"/>
                <w:bCs/>
                <w:sz w:val="20"/>
                <w:szCs w:val="20"/>
              </w:rPr>
            </w:pPr>
            <w:r w:rsidRPr="00A578E9">
              <w:rPr>
                <w:rFonts w:ascii="Arial" w:hAnsi="Arial" w:cs="Arial"/>
                <w:bCs/>
                <w:sz w:val="20"/>
                <w:szCs w:val="20"/>
              </w:rPr>
              <w:t xml:space="preserve">    14 days on disk</w:t>
            </w:r>
          </w:p>
        </w:tc>
      </w:tr>
      <w:tr w:rsidR="00A578E9" w:rsidTr="00A578E9">
        <w:trPr>
          <w:cantSplit/>
        </w:trPr>
        <w:tc>
          <w:tcPr>
            <w:tcW w:w="622" w:type="pct"/>
          </w:tcPr>
          <w:p w:rsidR="00BE3F4D" w:rsidRPr="00A578E9" w:rsidRDefault="00BE3F4D" w:rsidP="00BE3F4D">
            <w:pPr>
              <w:rPr>
                <w:rFonts w:ascii="Arial" w:hAnsi="Arial" w:cs="Arial"/>
                <w:bCs/>
                <w:sz w:val="20"/>
                <w:szCs w:val="20"/>
              </w:rPr>
            </w:pPr>
            <w:proofErr w:type="spellStart"/>
            <w:r w:rsidRPr="00A578E9">
              <w:rPr>
                <w:rFonts w:ascii="Arial" w:hAnsi="Arial" w:cs="Arial"/>
                <w:bCs/>
                <w:sz w:val="20"/>
                <w:szCs w:val="20"/>
              </w:rPr>
              <w:t>LCBRN_Dev</w:t>
            </w:r>
            <w:proofErr w:type="spellEnd"/>
          </w:p>
        </w:tc>
        <w:tc>
          <w:tcPr>
            <w:tcW w:w="1117" w:type="pct"/>
          </w:tcPr>
          <w:p w:rsidR="00BE3F4D" w:rsidRPr="00A578E9" w:rsidRDefault="00BE3F4D" w:rsidP="00BE3F4D">
            <w:pPr>
              <w:rPr>
                <w:rFonts w:ascii="Arial" w:hAnsi="Arial" w:cs="Arial"/>
                <w:sz w:val="20"/>
                <w:szCs w:val="20"/>
              </w:rPr>
            </w:pPr>
            <w:r w:rsidRPr="00A578E9">
              <w:rPr>
                <w:rFonts w:ascii="Arial" w:hAnsi="Arial" w:cs="Arial"/>
                <w:bCs/>
                <w:sz w:val="20"/>
                <w:szCs w:val="20"/>
              </w:rPr>
              <w:t>Stringer.eservices.virginia.edu</w:t>
            </w:r>
            <w:r w:rsidRPr="00A578E9">
              <w:rPr>
                <w:rFonts w:ascii="Arial" w:hAnsi="Arial" w:cs="Arial"/>
                <w:sz w:val="20"/>
                <w:szCs w:val="20"/>
              </w:rPr>
              <w:t xml:space="preserve"> </w:t>
            </w:r>
          </w:p>
        </w:tc>
        <w:tc>
          <w:tcPr>
            <w:tcW w:w="2080" w:type="pct"/>
          </w:tcPr>
          <w:p w:rsidR="00BE3F4D" w:rsidRPr="00A578E9" w:rsidRDefault="00BE3F4D" w:rsidP="00BE3F4D">
            <w:pPr>
              <w:rPr>
                <w:rFonts w:ascii="Arial" w:hAnsi="Arial" w:cs="Arial"/>
                <w:sz w:val="20"/>
                <w:szCs w:val="20"/>
              </w:rPr>
            </w:pPr>
            <w:r w:rsidRPr="00A578E9">
              <w:rPr>
                <w:rFonts w:ascii="Arial" w:hAnsi="Arial" w:cs="Arial"/>
                <w:sz w:val="20"/>
                <w:szCs w:val="20"/>
              </w:rPr>
              <w:t xml:space="preserve">Daily: </w:t>
            </w:r>
          </w:p>
          <w:p w:rsidR="00BE3F4D" w:rsidRPr="00A578E9" w:rsidRDefault="00BE3F4D" w:rsidP="00BE3F4D">
            <w:pPr>
              <w:ind w:left="245" w:hanging="245"/>
              <w:rPr>
                <w:rFonts w:ascii="Arial" w:hAnsi="Arial" w:cs="Arial"/>
                <w:sz w:val="20"/>
                <w:szCs w:val="20"/>
              </w:rPr>
            </w:pPr>
            <w:r w:rsidRPr="00A578E9">
              <w:rPr>
                <w:rFonts w:ascii="Arial" w:hAnsi="Arial" w:cs="Arial"/>
                <w:sz w:val="20"/>
                <w:szCs w:val="20"/>
              </w:rPr>
              <w:t xml:space="preserve">    10:00 PM: Online hot backup to disk</w:t>
            </w:r>
          </w:p>
          <w:p w:rsidR="00BE3F4D" w:rsidRPr="00A578E9" w:rsidRDefault="00BE3F4D" w:rsidP="00BE3F4D">
            <w:pPr>
              <w:ind w:left="245" w:hanging="245"/>
              <w:rPr>
                <w:rFonts w:ascii="Arial" w:hAnsi="Arial" w:cs="Arial"/>
                <w:sz w:val="20"/>
                <w:szCs w:val="20"/>
              </w:rPr>
            </w:pPr>
          </w:p>
          <w:p w:rsidR="00BE3F4D" w:rsidRPr="00A578E9" w:rsidRDefault="00BE3F4D" w:rsidP="00BE3F4D">
            <w:pPr>
              <w:ind w:left="425" w:hanging="425"/>
              <w:rPr>
                <w:rFonts w:ascii="Arial" w:hAnsi="Arial" w:cs="Arial"/>
                <w:sz w:val="20"/>
                <w:szCs w:val="20"/>
              </w:rPr>
            </w:pPr>
            <w:r w:rsidRPr="00A578E9">
              <w:rPr>
                <w:rFonts w:ascii="Arial" w:hAnsi="Arial" w:cs="Arial"/>
                <w:sz w:val="20"/>
                <w:szCs w:val="20"/>
              </w:rPr>
              <w:t xml:space="preserve">Sunday:   </w:t>
            </w:r>
          </w:p>
          <w:p w:rsidR="00BE3F4D" w:rsidRPr="00A578E9" w:rsidRDefault="00BE3F4D" w:rsidP="00BE3F4D">
            <w:pPr>
              <w:rPr>
                <w:rFonts w:ascii="Arial" w:hAnsi="Arial" w:cs="Arial"/>
                <w:sz w:val="20"/>
                <w:szCs w:val="20"/>
              </w:rPr>
            </w:pPr>
            <w:r w:rsidRPr="00A578E9">
              <w:rPr>
                <w:rFonts w:ascii="Arial" w:hAnsi="Arial" w:cs="Arial"/>
                <w:sz w:val="20"/>
                <w:szCs w:val="20"/>
              </w:rPr>
              <w:t xml:space="preserve">     3:00 AM: Offline cold backup to disk</w:t>
            </w:r>
          </w:p>
        </w:tc>
        <w:tc>
          <w:tcPr>
            <w:tcW w:w="1181"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Online hot backups:</w:t>
            </w:r>
          </w:p>
          <w:p w:rsidR="00BE3F4D" w:rsidRPr="00A578E9" w:rsidRDefault="00BE3F4D" w:rsidP="00BE3F4D">
            <w:pPr>
              <w:rPr>
                <w:rFonts w:ascii="Arial" w:hAnsi="Arial" w:cs="Arial"/>
                <w:bCs/>
                <w:sz w:val="20"/>
                <w:szCs w:val="20"/>
              </w:rPr>
            </w:pPr>
            <w:r w:rsidRPr="00A578E9">
              <w:rPr>
                <w:rFonts w:ascii="Arial" w:hAnsi="Arial" w:cs="Arial"/>
                <w:bCs/>
                <w:sz w:val="20"/>
                <w:szCs w:val="20"/>
              </w:rPr>
              <w:t xml:space="preserve">    14 days on disk</w:t>
            </w:r>
          </w:p>
          <w:p w:rsidR="00BE3F4D" w:rsidRPr="00A578E9" w:rsidRDefault="00BE3F4D" w:rsidP="00BE3F4D">
            <w:pPr>
              <w:rPr>
                <w:rFonts w:ascii="Arial" w:hAnsi="Arial" w:cs="Arial"/>
                <w:bCs/>
                <w:sz w:val="20"/>
                <w:szCs w:val="20"/>
              </w:rPr>
            </w:pPr>
          </w:p>
          <w:p w:rsidR="00BE3F4D" w:rsidRPr="00A578E9" w:rsidRDefault="00BE3F4D" w:rsidP="00BE3F4D">
            <w:pPr>
              <w:rPr>
                <w:rFonts w:ascii="Arial" w:hAnsi="Arial" w:cs="Arial"/>
                <w:bCs/>
                <w:sz w:val="20"/>
                <w:szCs w:val="20"/>
              </w:rPr>
            </w:pPr>
            <w:r w:rsidRPr="00A578E9">
              <w:rPr>
                <w:rFonts w:ascii="Arial" w:hAnsi="Arial" w:cs="Arial"/>
                <w:bCs/>
                <w:sz w:val="20"/>
                <w:szCs w:val="20"/>
              </w:rPr>
              <w:t>Offline cold backups:</w:t>
            </w:r>
          </w:p>
          <w:p w:rsidR="00BE3F4D" w:rsidRPr="00A578E9" w:rsidRDefault="00BE3F4D" w:rsidP="00BE3F4D">
            <w:pPr>
              <w:rPr>
                <w:rFonts w:ascii="Arial" w:hAnsi="Arial" w:cs="Arial"/>
                <w:sz w:val="20"/>
                <w:szCs w:val="20"/>
              </w:rPr>
            </w:pPr>
            <w:r w:rsidRPr="00A578E9">
              <w:rPr>
                <w:rFonts w:ascii="Arial" w:hAnsi="Arial" w:cs="Arial"/>
                <w:bCs/>
                <w:sz w:val="20"/>
                <w:szCs w:val="20"/>
              </w:rPr>
              <w:t xml:space="preserve">    14 days on disk</w:t>
            </w:r>
            <w:r w:rsidRPr="00A578E9">
              <w:rPr>
                <w:rFonts w:ascii="Arial" w:hAnsi="Arial" w:cs="Arial"/>
                <w:sz w:val="20"/>
                <w:szCs w:val="20"/>
              </w:rPr>
              <w:t xml:space="preserve"> </w:t>
            </w:r>
          </w:p>
        </w:tc>
      </w:tr>
    </w:tbl>
    <w:p w:rsidR="00BE3F4D" w:rsidRDefault="00BE3F4D" w:rsidP="00BE3F4D">
      <w:pPr>
        <w:rPr>
          <w:sz w:val="20"/>
        </w:rPr>
      </w:pPr>
    </w:p>
    <w:p w:rsidR="00BE3F4D" w:rsidRPr="00A578E9" w:rsidRDefault="00BE3F4D" w:rsidP="00BE3F4D">
      <w:pPr>
        <w:rPr>
          <w:rFonts w:ascii="Arial" w:hAnsi="Arial" w:cs="Arial"/>
        </w:rPr>
      </w:pPr>
      <w:r w:rsidRPr="00A578E9">
        <w:rPr>
          <w:rFonts w:ascii="Arial" w:hAnsi="Arial" w:cs="Arial"/>
        </w:rPr>
        <w:t>The following table contains profile information for each Windows share that supports the LCBRN information systems.</w:t>
      </w:r>
    </w:p>
    <w:p w:rsidR="00BE3F4D" w:rsidRPr="00A578E9" w:rsidRDefault="00BE3F4D" w:rsidP="00BE3F4D">
      <w:pPr>
        <w:rPr>
          <w:rFonts w:ascii="Arial" w:hAnsi="Arial" w:cs="Arial"/>
        </w:rPr>
      </w:pPr>
    </w:p>
    <w:p w:rsidR="00BE3F4D" w:rsidRPr="00A578E9" w:rsidRDefault="00BE3F4D" w:rsidP="00BE3F4D">
      <w:pPr>
        <w:ind w:left="180"/>
        <w:rPr>
          <w:rFonts w:ascii="Arial" w:hAnsi="Arial" w:cs="Arial"/>
          <w:b/>
        </w:rPr>
      </w:pPr>
      <w:r w:rsidRPr="00A578E9">
        <w:rPr>
          <w:rFonts w:ascii="Arial" w:hAnsi="Arial" w:cs="Arial"/>
          <w:b/>
        </w:rPr>
        <w:t>LCBRN Microsoft Windows Shares</w:t>
      </w:r>
      <w:r w:rsidR="00A578E9" w:rsidRPr="00A578E9">
        <w:rPr>
          <w:rFonts w:ascii="Arial" w:hAnsi="Arial" w:cs="Arial"/>
          <w:b/>
        </w:rPr>
        <w:t xml:space="preserve"> for ASP.NET</w:t>
      </w:r>
      <w:r w:rsidRPr="00A578E9">
        <w:rPr>
          <w:rFonts w:ascii="Arial" w:hAnsi="Arial" w:cs="Arial"/>
          <w:b/>
        </w:rPr>
        <w:t>--Profile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01"/>
        <w:gridCol w:w="2555"/>
        <w:gridCol w:w="3030"/>
        <w:gridCol w:w="1171"/>
        <w:gridCol w:w="1013"/>
      </w:tblGrid>
      <w:tr w:rsidR="00A578E9" w:rsidTr="00A578E9">
        <w:trPr>
          <w:cantSplit/>
          <w:tblHeader/>
        </w:trPr>
        <w:tc>
          <w:tcPr>
            <w:tcW w:w="621" w:type="pct"/>
            <w:shd w:val="clear" w:color="auto" w:fill="E0E0E0"/>
          </w:tcPr>
          <w:p w:rsidR="00BE3F4D" w:rsidRPr="00F53406" w:rsidRDefault="00BE3F4D" w:rsidP="00BE3F4D">
            <w:pPr>
              <w:jc w:val="center"/>
              <w:rPr>
                <w:b/>
                <w:sz w:val="20"/>
              </w:rPr>
            </w:pPr>
            <w:r>
              <w:rPr>
                <w:b/>
                <w:sz w:val="20"/>
              </w:rPr>
              <w:t>Share</w:t>
            </w:r>
          </w:p>
          <w:p w:rsidR="00BE3F4D" w:rsidRPr="00F53406" w:rsidRDefault="00BE3F4D" w:rsidP="00BE3F4D">
            <w:pPr>
              <w:jc w:val="center"/>
              <w:rPr>
                <w:b/>
                <w:sz w:val="20"/>
              </w:rPr>
            </w:pPr>
            <w:r w:rsidRPr="00F53406">
              <w:rPr>
                <w:b/>
                <w:sz w:val="20"/>
              </w:rPr>
              <w:t xml:space="preserve"> Name</w:t>
            </w:r>
          </w:p>
        </w:tc>
        <w:tc>
          <w:tcPr>
            <w:tcW w:w="1440" w:type="pct"/>
            <w:shd w:val="clear" w:color="auto" w:fill="E0E0E0"/>
          </w:tcPr>
          <w:p w:rsidR="00BE3F4D" w:rsidRPr="00F53406" w:rsidRDefault="00BE3F4D" w:rsidP="00BE3F4D">
            <w:pPr>
              <w:jc w:val="center"/>
              <w:rPr>
                <w:b/>
                <w:sz w:val="20"/>
              </w:rPr>
            </w:pPr>
          </w:p>
          <w:p w:rsidR="00BE3F4D" w:rsidRPr="00F53406" w:rsidRDefault="00BE3F4D" w:rsidP="00BE3F4D">
            <w:pPr>
              <w:jc w:val="center"/>
              <w:rPr>
                <w:b/>
                <w:sz w:val="20"/>
              </w:rPr>
            </w:pPr>
            <w:r>
              <w:rPr>
                <w:b/>
                <w:sz w:val="20"/>
              </w:rPr>
              <w:t>Server</w:t>
            </w:r>
          </w:p>
        </w:tc>
        <w:tc>
          <w:tcPr>
            <w:tcW w:w="1708" w:type="pct"/>
            <w:shd w:val="clear" w:color="auto" w:fill="E0E0E0"/>
          </w:tcPr>
          <w:p w:rsidR="00BE3F4D" w:rsidRPr="00F53406" w:rsidRDefault="00BE3F4D" w:rsidP="00BE3F4D">
            <w:pPr>
              <w:jc w:val="center"/>
              <w:rPr>
                <w:b/>
                <w:sz w:val="20"/>
              </w:rPr>
            </w:pPr>
          </w:p>
          <w:p w:rsidR="00BE3F4D" w:rsidRPr="00F53406" w:rsidRDefault="00BE3F4D" w:rsidP="00BE3F4D">
            <w:pPr>
              <w:jc w:val="center"/>
              <w:rPr>
                <w:b/>
                <w:sz w:val="20"/>
              </w:rPr>
            </w:pPr>
            <w:r w:rsidRPr="00F53406">
              <w:rPr>
                <w:b/>
                <w:sz w:val="20"/>
              </w:rPr>
              <w:t>Primary Purpose</w:t>
            </w:r>
          </w:p>
        </w:tc>
        <w:tc>
          <w:tcPr>
            <w:tcW w:w="660" w:type="pct"/>
            <w:shd w:val="clear" w:color="auto" w:fill="E0E0E0"/>
          </w:tcPr>
          <w:p w:rsidR="00BE3F4D" w:rsidRPr="00F53406" w:rsidRDefault="00BE3F4D" w:rsidP="00BE3F4D">
            <w:pPr>
              <w:jc w:val="center"/>
              <w:rPr>
                <w:b/>
                <w:sz w:val="20"/>
              </w:rPr>
            </w:pPr>
            <w:r>
              <w:rPr>
                <w:b/>
                <w:sz w:val="20"/>
              </w:rPr>
              <w:t>Share</w:t>
            </w:r>
            <w:r w:rsidRPr="00F53406">
              <w:rPr>
                <w:b/>
                <w:sz w:val="20"/>
              </w:rPr>
              <w:t xml:space="preserve"> Steward</w:t>
            </w:r>
          </w:p>
        </w:tc>
        <w:tc>
          <w:tcPr>
            <w:tcW w:w="572" w:type="pct"/>
            <w:shd w:val="clear" w:color="auto" w:fill="E0E0E0"/>
          </w:tcPr>
          <w:p w:rsidR="00BE3F4D" w:rsidRPr="00F53406" w:rsidRDefault="00BE3F4D" w:rsidP="00BE3F4D">
            <w:pPr>
              <w:jc w:val="center"/>
              <w:rPr>
                <w:b/>
                <w:sz w:val="20"/>
              </w:rPr>
            </w:pPr>
            <w:r>
              <w:rPr>
                <w:b/>
                <w:sz w:val="20"/>
              </w:rPr>
              <w:t>.NET Version</w:t>
            </w:r>
          </w:p>
        </w:tc>
      </w:tr>
      <w:tr w:rsidR="00A578E9" w:rsidTr="00A578E9">
        <w:trPr>
          <w:cantSplit/>
          <w:trHeight w:val="1565"/>
        </w:trPr>
        <w:tc>
          <w:tcPr>
            <w:tcW w:w="621" w:type="pct"/>
          </w:tcPr>
          <w:p w:rsidR="00BE3F4D" w:rsidRPr="00A578E9" w:rsidRDefault="00BE3F4D" w:rsidP="00BE3F4D">
            <w:pPr>
              <w:rPr>
                <w:rFonts w:ascii="Arial" w:hAnsi="Arial" w:cs="Arial"/>
                <w:bCs/>
                <w:sz w:val="20"/>
                <w:szCs w:val="20"/>
              </w:rPr>
            </w:pPr>
            <w:proofErr w:type="spellStart"/>
            <w:r w:rsidRPr="00A578E9">
              <w:rPr>
                <w:rFonts w:ascii="Arial" w:hAnsi="Arial" w:cs="Arial"/>
                <w:bCs/>
                <w:sz w:val="20"/>
                <w:szCs w:val="20"/>
              </w:rPr>
              <w:t>LCBRN_Prod</w:t>
            </w:r>
            <w:proofErr w:type="spellEnd"/>
            <w:r w:rsidRPr="00A578E9">
              <w:rPr>
                <w:rFonts w:ascii="Arial" w:hAnsi="Arial" w:cs="Arial"/>
                <w:bCs/>
                <w:sz w:val="20"/>
                <w:szCs w:val="20"/>
              </w:rPr>
              <w:t>$</w:t>
            </w:r>
          </w:p>
        </w:tc>
        <w:tc>
          <w:tcPr>
            <w:tcW w:w="1440"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Es-medweb.eservices.virginia.edu</w:t>
            </w:r>
          </w:p>
        </w:tc>
        <w:tc>
          <w:tcPr>
            <w:tcW w:w="1708" w:type="pct"/>
          </w:tcPr>
          <w:p w:rsidR="00BE3F4D" w:rsidRPr="00A578E9" w:rsidRDefault="00BE3F4D" w:rsidP="00BE3F4D">
            <w:pPr>
              <w:rPr>
                <w:rFonts w:ascii="Arial" w:hAnsi="Arial" w:cs="Arial"/>
                <w:sz w:val="20"/>
                <w:szCs w:val="20"/>
              </w:rPr>
            </w:pPr>
            <w:r w:rsidRPr="00A578E9">
              <w:rPr>
                <w:rFonts w:ascii="Arial" w:hAnsi="Arial" w:cs="Arial"/>
                <w:sz w:val="20"/>
                <w:szCs w:val="20"/>
              </w:rPr>
              <w:t>Serves as the production environment for the LCBRN .NET system web application.</w:t>
            </w:r>
          </w:p>
        </w:tc>
        <w:tc>
          <w:tcPr>
            <w:tcW w:w="660"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Jeff Pitts</w:t>
            </w:r>
          </w:p>
          <w:p w:rsidR="00BE3F4D" w:rsidRPr="00A578E9" w:rsidRDefault="00BE3F4D" w:rsidP="00BE3F4D">
            <w:pPr>
              <w:rPr>
                <w:rFonts w:ascii="Arial" w:hAnsi="Arial" w:cs="Arial"/>
                <w:bCs/>
                <w:sz w:val="20"/>
                <w:szCs w:val="20"/>
              </w:rPr>
            </w:pPr>
            <w:r w:rsidRPr="00A578E9">
              <w:rPr>
                <w:rFonts w:ascii="Arial" w:hAnsi="Arial" w:cs="Arial"/>
                <w:bCs/>
                <w:sz w:val="20"/>
                <w:szCs w:val="20"/>
              </w:rPr>
              <w:t>(Project Manager)</w:t>
            </w:r>
          </w:p>
          <w:p w:rsidR="00BE3F4D" w:rsidRPr="00A578E9" w:rsidRDefault="00BE3F4D" w:rsidP="00BE3F4D">
            <w:pPr>
              <w:rPr>
                <w:rFonts w:ascii="Arial" w:hAnsi="Arial" w:cs="Arial"/>
                <w:bCs/>
                <w:sz w:val="20"/>
                <w:szCs w:val="20"/>
              </w:rPr>
            </w:pPr>
          </w:p>
          <w:p w:rsidR="00BE3F4D" w:rsidRPr="00A578E9" w:rsidRDefault="00BE3F4D" w:rsidP="00BE3F4D">
            <w:pPr>
              <w:rPr>
                <w:rFonts w:ascii="Arial" w:hAnsi="Arial" w:cs="Arial"/>
                <w:bCs/>
                <w:sz w:val="20"/>
                <w:szCs w:val="20"/>
              </w:rPr>
            </w:pPr>
            <w:r w:rsidRPr="00A578E9">
              <w:rPr>
                <w:rFonts w:ascii="Arial" w:hAnsi="Arial" w:cs="Arial"/>
                <w:bCs/>
                <w:sz w:val="20"/>
                <w:szCs w:val="20"/>
              </w:rPr>
              <w:t>Rob Pates</w:t>
            </w:r>
          </w:p>
          <w:p w:rsidR="00BE3F4D" w:rsidRPr="00A578E9" w:rsidRDefault="00BE3F4D" w:rsidP="00BE3F4D">
            <w:pPr>
              <w:rPr>
                <w:rFonts w:ascii="Arial" w:hAnsi="Arial" w:cs="Arial"/>
                <w:bCs/>
                <w:sz w:val="20"/>
                <w:szCs w:val="20"/>
              </w:rPr>
            </w:pPr>
            <w:r w:rsidRPr="00A578E9">
              <w:rPr>
                <w:rFonts w:ascii="Arial" w:hAnsi="Arial" w:cs="Arial"/>
                <w:bCs/>
                <w:sz w:val="20"/>
                <w:szCs w:val="20"/>
              </w:rPr>
              <w:t>(Technical Support)</w:t>
            </w:r>
          </w:p>
        </w:tc>
        <w:tc>
          <w:tcPr>
            <w:tcW w:w="572"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3.5</w:t>
            </w:r>
          </w:p>
        </w:tc>
      </w:tr>
      <w:tr w:rsidR="00A578E9" w:rsidTr="00A578E9">
        <w:trPr>
          <w:cantSplit/>
        </w:trPr>
        <w:tc>
          <w:tcPr>
            <w:tcW w:w="621" w:type="pct"/>
          </w:tcPr>
          <w:p w:rsidR="00BE3F4D" w:rsidRPr="00A578E9" w:rsidRDefault="00BE3F4D" w:rsidP="00BE3F4D">
            <w:pPr>
              <w:rPr>
                <w:rFonts w:ascii="Arial" w:hAnsi="Arial" w:cs="Arial"/>
                <w:bCs/>
                <w:sz w:val="20"/>
                <w:szCs w:val="20"/>
              </w:rPr>
            </w:pPr>
            <w:proofErr w:type="spellStart"/>
            <w:r w:rsidRPr="00A578E9">
              <w:rPr>
                <w:rFonts w:ascii="Arial" w:hAnsi="Arial" w:cs="Arial"/>
                <w:bCs/>
                <w:sz w:val="20"/>
                <w:szCs w:val="20"/>
              </w:rPr>
              <w:t>LCBRN_Dev</w:t>
            </w:r>
            <w:proofErr w:type="spellEnd"/>
            <w:r w:rsidRPr="00A578E9">
              <w:rPr>
                <w:rFonts w:ascii="Arial" w:hAnsi="Arial" w:cs="Arial"/>
                <w:bCs/>
                <w:sz w:val="20"/>
                <w:szCs w:val="20"/>
              </w:rPr>
              <w:t>$</w:t>
            </w:r>
          </w:p>
        </w:tc>
        <w:tc>
          <w:tcPr>
            <w:tcW w:w="1440"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Es-medweb.eservices.virginia.edu</w:t>
            </w:r>
          </w:p>
        </w:tc>
        <w:tc>
          <w:tcPr>
            <w:tcW w:w="1708" w:type="pct"/>
          </w:tcPr>
          <w:p w:rsidR="00BE3F4D" w:rsidRPr="00A578E9" w:rsidRDefault="00BE3F4D" w:rsidP="00BE3F4D">
            <w:pPr>
              <w:rPr>
                <w:rFonts w:ascii="Arial" w:hAnsi="Arial" w:cs="Arial"/>
                <w:sz w:val="20"/>
                <w:szCs w:val="20"/>
              </w:rPr>
            </w:pPr>
            <w:r w:rsidRPr="00A578E9">
              <w:rPr>
                <w:rFonts w:ascii="Arial" w:hAnsi="Arial" w:cs="Arial"/>
                <w:sz w:val="20"/>
                <w:szCs w:val="20"/>
              </w:rPr>
              <w:t>Serves as the development/test/training environment for the LCBRN .NET system web application.</w:t>
            </w:r>
          </w:p>
          <w:p w:rsidR="00BE3F4D" w:rsidRPr="00A578E9" w:rsidRDefault="00BE3F4D" w:rsidP="00BE3F4D">
            <w:pPr>
              <w:rPr>
                <w:rFonts w:ascii="Arial" w:hAnsi="Arial" w:cs="Arial"/>
                <w:sz w:val="20"/>
                <w:szCs w:val="20"/>
              </w:rPr>
            </w:pPr>
          </w:p>
          <w:p w:rsidR="00BE3F4D" w:rsidRPr="00A578E9" w:rsidRDefault="00BE3F4D" w:rsidP="00BE3F4D">
            <w:pPr>
              <w:rPr>
                <w:rFonts w:ascii="Arial" w:hAnsi="Arial" w:cs="Arial"/>
                <w:sz w:val="20"/>
                <w:szCs w:val="20"/>
              </w:rPr>
            </w:pPr>
            <w:r w:rsidRPr="00A578E9">
              <w:rPr>
                <w:rFonts w:ascii="Arial" w:hAnsi="Arial" w:cs="Arial"/>
                <w:sz w:val="20"/>
                <w:szCs w:val="20"/>
              </w:rPr>
              <w:t>Supports web application research or maintenance activities by database administrators in support of the LCBRN databases. For example, it serves as a test bed for the application and testing of new software required to maintain, enhance and upgrade the system.</w:t>
            </w:r>
          </w:p>
          <w:p w:rsidR="00BE3F4D" w:rsidRPr="00A578E9" w:rsidRDefault="00BE3F4D" w:rsidP="00BE3F4D">
            <w:pPr>
              <w:rPr>
                <w:rFonts w:ascii="Arial" w:hAnsi="Arial" w:cs="Arial"/>
                <w:sz w:val="20"/>
                <w:szCs w:val="20"/>
              </w:rPr>
            </w:pPr>
          </w:p>
        </w:tc>
        <w:tc>
          <w:tcPr>
            <w:tcW w:w="660"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Jeff Pitts</w:t>
            </w:r>
          </w:p>
          <w:p w:rsidR="00BE3F4D" w:rsidRPr="00A578E9" w:rsidRDefault="00BE3F4D" w:rsidP="00BE3F4D">
            <w:pPr>
              <w:rPr>
                <w:rFonts w:ascii="Arial" w:hAnsi="Arial" w:cs="Arial"/>
                <w:bCs/>
                <w:sz w:val="20"/>
                <w:szCs w:val="20"/>
              </w:rPr>
            </w:pPr>
            <w:r w:rsidRPr="00A578E9">
              <w:rPr>
                <w:rFonts w:ascii="Arial" w:hAnsi="Arial" w:cs="Arial"/>
                <w:bCs/>
                <w:sz w:val="20"/>
                <w:szCs w:val="20"/>
              </w:rPr>
              <w:t>(Project Manager)</w:t>
            </w:r>
          </w:p>
          <w:p w:rsidR="00BE3F4D" w:rsidRPr="00A578E9" w:rsidRDefault="00BE3F4D" w:rsidP="00BE3F4D">
            <w:pPr>
              <w:rPr>
                <w:rFonts w:ascii="Arial" w:hAnsi="Arial" w:cs="Arial"/>
                <w:bCs/>
                <w:sz w:val="20"/>
                <w:szCs w:val="20"/>
              </w:rPr>
            </w:pPr>
          </w:p>
          <w:p w:rsidR="00BE3F4D" w:rsidRPr="00A578E9" w:rsidRDefault="00BE3F4D" w:rsidP="00BE3F4D">
            <w:pPr>
              <w:rPr>
                <w:rFonts w:ascii="Arial" w:hAnsi="Arial" w:cs="Arial"/>
                <w:bCs/>
                <w:sz w:val="20"/>
                <w:szCs w:val="20"/>
              </w:rPr>
            </w:pPr>
            <w:r w:rsidRPr="00A578E9">
              <w:rPr>
                <w:rFonts w:ascii="Arial" w:hAnsi="Arial" w:cs="Arial"/>
                <w:bCs/>
                <w:sz w:val="20"/>
                <w:szCs w:val="20"/>
              </w:rPr>
              <w:t>Rob Pates</w:t>
            </w:r>
          </w:p>
          <w:p w:rsidR="00BE3F4D" w:rsidRPr="00A578E9" w:rsidRDefault="00BE3F4D" w:rsidP="00BE3F4D">
            <w:pPr>
              <w:rPr>
                <w:rFonts w:ascii="Arial" w:hAnsi="Arial" w:cs="Arial"/>
                <w:bCs/>
                <w:sz w:val="20"/>
                <w:szCs w:val="20"/>
              </w:rPr>
            </w:pPr>
            <w:r w:rsidRPr="00A578E9">
              <w:rPr>
                <w:rFonts w:ascii="Arial" w:hAnsi="Arial" w:cs="Arial"/>
                <w:bCs/>
                <w:sz w:val="20"/>
                <w:szCs w:val="20"/>
              </w:rPr>
              <w:t>(Technical Support)</w:t>
            </w:r>
          </w:p>
        </w:tc>
        <w:tc>
          <w:tcPr>
            <w:tcW w:w="572" w:type="pct"/>
          </w:tcPr>
          <w:p w:rsidR="00BE3F4D" w:rsidRPr="00A578E9" w:rsidRDefault="00BE3F4D" w:rsidP="00BE3F4D">
            <w:pPr>
              <w:rPr>
                <w:rFonts w:ascii="Arial" w:hAnsi="Arial" w:cs="Arial"/>
                <w:bCs/>
                <w:sz w:val="20"/>
                <w:szCs w:val="20"/>
              </w:rPr>
            </w:pPr>
            <w:r w:rsidRPr="00A578E9">
              <w:rPr>
                <w:rFonts w:ascii="Arial" w:hAnsi="Arial" w:cs="Arial"/>
                <w:bCs/>
                <w:sz w:val="20"/>
                <w:szCs w:val="20"/>
              </w:rPr>
              <w:t>3.5</w:t>
            </w:r>
          </w:p>
        </w:tc>
      </w:tr>
    </w:tbl>
    <w:p w:rsidR="00BE3F4D" w:rsidRDefault="00BE3F4D" w:rsidP="00BE3F4D">
      <w:pPr>
        <w:rPr>
          <w:b/>
          <w:bCs/>
          <w:sz w:val="20"/>
        </w:rPr>
      </w:pPr>
    </w:p>
    <w:p w:rsidR="00A578E9" w:rsidRDefault="00A578E9" w:rsidP="00BE3F4D">
      <w:pPr>
        <w:ind w:left="180"/>
        <w:rPr>
          <w:rFonts w:ascii="Arial" w:hAnsi="Arial" w:cs="Arial"/>
          <w:b/>
        </w:rPr>
      </w:pPr>
    </w:p>
    <w:p w:rsidR="00A578E9" w:rsidRDefault="00A578E9" w:rsidP="00BE3F4D">
      <w:pPr>
        <w:ind w:left="180"/>
        <w:rPr>
          <w:rFonts w:ascii="Arial" w:hAnsi="Arial" w:cs="Arial"/>
          <w:b/>
        </w:rPr>
      </w:pPr>
    </w:p>
    <w:p w:rsidR="00A578E9" w:rsidRDefault="00A578E9" w:rsidP="00BE3F4D">
      <w:pPr>
        <w:ind w:left="180"/>
        <w:rPr>
          <w:rFonts w:ascii="Arial" w:hAnsi="Arial" w:cs="Arial"/>
          <w:b/>
        </w:rPr>
      </w:pPr>
    </w:p>
    <w:p w:rsidR="00A578E9" w:rsidRDefault="00A578E9" w:rsidP="00BE3F4D">
      <w:pPr>
        <w:ind w:left="180"/>
        <w:rPr>
          <w:rFonts w:ascii="Arial" w:hAnsi="Arial" w:cs="Arial"/>
          <w:b/>
        </w:rPr>
      </w:pPr>
    </w:p>
    <w:p w:rsidR="00A578E9" w:rsidRDefault="00A578E9" w:rsidP="00BE3F4D">
      <w:pPr>
        <w:ind w:left="180"/>
        <w:rPr>
          <w:rFonts w:ascii="Arial" w:hAnsi="Arial" w:cs="Arial"/>
          <w:b/>
        </w:rPr>
      </w:pPr>
    </w:p>
    <w:p w:rsidR="00BE3F4D" w:rsidRPr="00A578E9" w:rsidRDefault="00BE3F4D" w:rsidP="00BE3F4D">
      <w:pPr>
        <w:ind w:left="180"/>
        <w:rPr>
          <w:rFonts w:ascii="Arial" w:hAnsi="Arial" w:cs="Arial"/>
          <w:b/>
        </w:rPr>
      </w:pPr>
      <w:r w:rsidRPr="00A578E9">
        <w:rPr>
          <w:rFonts w:ascii="Arial" w:hAnsi="Arial" w:cs="Arial"/>
          <w:b/>
        </w:rPr>
        <w:lastRenderedPageBreak/>
        <w:t>LCBRN Microsoft Windows Shares --Hours of Availability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726"/>
        <w:gridCol w:w="7144"/>
      </w:tblGrid>
      <w:tr w:rsidR="00BE3F4D" w:rsidTr="00BE3F4D">
        <w:trPr>
          <w:cantSplit/>
          <w:tblHeader/>
        </w:trPr>
        <w:tc>
          <w:tcPr>
            <w:tcW w:w="973" w:type="pct"/>
            <w:shd w:val="clear" w:color="auto" w:fill="E0E0E0"/>
          </w:tcPr>
          <w:p w:rsidR="00BE3F4D" w:rsidRPr="00A578E9" w:rsidRDefault="00BE3F4D" w:rsidP="00BE3F4D">
            <w:pPr>
              <w:jc w:val="center"/>
              <w:rPr>
                <w:rFonts w:ascii="Arial" w:hAnsi="Arial" w:cs="Arial"/>
                <w:b/>
                <w:sz w:val="20"/>
                <w:szCs w:val="20"/>
              </w:rPr>
            </w:pPr>
            <w:r w:rsidRPr="00A578E9">
              <w:rPr>
                <w:rFonts w:ascii="Arial" w:hAnsi="Arial" w:cs="Arial"/>
                <w:b/>
                <w:sz w:val="20"/>
                <w:szCs w:val="20"/>
              </w:rPr>
              <w:t>Instance</w:t>
            </w: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 xml:space="preserve">Name </w:t>
            </w:r>
          </w:p>
        </w:tc>
        <w:tc>
          <w:tcPr>
            <w:tcW w:w="4027" w:type="pct"/>
            <w:shd w:val="clear" w:color="auto" w:fill="E0E0E0"/>
          </w:tcPr>
          <w:p w:rsidR="00BE3F4D" w:rsidRPr="00A578E9" w:rsidRDefault="00BE3F4D" w:rsidP="00BE3F4D">
            <w:pPr>
              <w:jc w:val="center"/>
              <w:rPr>
                <w:rFonts w:ascii="Arial" w:hAnsi="Arial" w:cs="Arial"/>
                <w:b/>
                <w:sz w:val="20"/>
                <w:szCs w:val="20"/>
              </w:rPr>
            </w:pP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Normal</w:t>
            </w:r>
          </w:p>
          <w:p w:rsidR="00BE3F4D" w:rsidRPr="00A578E9" w:rsidRDefault="00BE3F4D" w:rsidP="00BE3F4D">
            <w:pPr>
              <w:jc w:val="center"/>
              <w:rPr>
                <w:rFonts w:ascii="Arial" w:hAnsi="Arial" w:cs="Arial"/>
                <w:b/>
                <w:sz w:val="20"/>
                <w:szCs w:val="20"/>
              </w:rPr>
            </w:pPr>
            <w:r w:rsidRPr="00A578E9">
              <w:rPr>
                <w:rFonts w:ascii="Arial" w:hAnsi="Arial" w:cs="Arial"/>
                <w:b/>
                <w:sz w:val="20"/>
                <w:szCs w:val="20"/>
              </w:rPr>
              <w:t xml:space="preserve"> Hours of Availability </w:t>
            </w:r>
          </w:p>
        </w:tc>
      </w:tr>
      <w:tr w:rsidR="00BE3F4D" w:rsidTr="00BE3F4D">
        <w:trPr>
          <w:cantSplit/>
        </w:trPr>
        <w:tc>
          <w:tcPr>
            <w:tcW w:w="973" w:type="pct"/>
          </w:tcPr>
          <w:p w:rsidR="00BE3F4D" w:rsidRPr="00A578E9" w:rsidRDefault="00BE3F4D" w:rsidP="00BE3F4D">
            <w:pPr>
              <w:rPr>
                <w:rFonts w:ascii="Arial" w:hAnsi="Arial" w:cs="Arial"/>
                <w:bCs/>
                <w:sz w:val="20"/>
                <w:szCs w:val="20"/>
              </w:rPr>
            </w:pPr>
            <w:proofErr w:type="spellStart"/>
            <w:r w:rsidRPr="00A578E9">
              <w:rPr>
                <w:rFonts w:ascii="Arial" w:hAnsi="Arial" w:cs="Arial"/>
                <w:bCs/>
                <w:sz w:val="20"/>
                <w:szCs w:val="20"/>
              </w:rPr>
              <w:t>LCBRN_Prod</w:t>
            </w:r>
            <w:proofErr w:type="spellEnd"/>
            <w:r w:rsidRPr="00A578E9">
              <w:rPr>
                <w:rFonts w:ascii="Arial" w:hAnsi="Arial" w:cs="Arial"/>
                <w:bCs/>
                <w:sz w:val="20"/>
                <w:szCs w:val="20"/>
              </w:rPr>
              <w:t>$</w:t>
            </w:r>
          </w:p>
        </w:tc>
        <w:tc>
          <w:tcPr>
            <w:tcW w:w="4027" w:type="pct"/>
          </w:tcPr>
          <w:p w:rsidR="00BE3F4D" w:rsidRPr="00A578E9" w:rsidRDefault="00BE3F4D" w:rsidP="00BE3F4D">
            <w:pPr>
              <w:rPr>
                <w:rFonts w:ascii="Arial" w:hAnsi="Arial" w:cs="Arial"/>
                <w:sz w:val="20"/>
                <w:szCs w:val="20"/>
              </w:rPr>
            </w:pPr>
            <w:r w:rsidRPr="00A578E9">
              <w:rPr>
                <w:rFonts w:ascii="Arial" w:hAnsi="Arial" w:cs="Arial"/>
                <w:sz w:val="20"/>
                <w:szCs w:val="20"/>
              </w:rPr>
              <w:t>Instance is available 24 hours a day; 7 days a week</w:t>
            </w:r>
          </w:p>
        </w:tc>
      </w:tr>
      <w:tr w:rsidR="00BE3F4D" w:rsidTr="00BE3F4D">
        <w:trPr>
          <w:cantSplit/>
        </w:trPr>
        <w:tc>
          <w:tcPr>
            <w:tcW w:w="973" w:type="pct"/>
          </w:tcPr>
          <w:p w:rsidR="00BE3F4D" w:rsidRPr="00A578E9" w:rsidRDefault="00BE3F4D" w:rsidP="00BE3F4D">
            <w:pPr>
              <w:rPr>
                <w:rFonts w:ascii="Arial" w:hAnsi="Arial" w:cs="Arial"/>
                <w:bCs/>
                <w:sz w:val="20"/>
                <w:szCs w:val="20"/>
              </w:rPr>
            </w:pPr>
            <w:proofErr w:type="spellStart"/>
            <w:r w:rsidRPr="00A578E9">
              <w:rPr>
                <w:rFonts w:ascii="Arial" w:hAnsi="Arial" w:cs="Arial"/>
                <w:bCs/>
                <w:sz w:val="20"/>
                <w:szCs w:val="20"/>
              </w:rPr>
              <w:t>LCBRN_Dev</w:t>
            </w:r>
            <w:proofErr w:type="spellEnd"/>
            <w:r w:rsidRPr="00A578E9">
              <w:rPr>
                <w:rFonts w:ascii="Arial" w:hAnsi="Arial" w:cs="Arial"/>
                <w:bCs/>
                <w:sz w:val="20"/>
                <w:szCs w:val="20"/>
              </w:rPr>
              <w:t>$</w:t>
            </w:r>
          </w:p>
        </w:tc>
        <w:tc>
          <w:tcPr>
            <w:tcW w:w="4027" w:type="pct"/>
          </w:tcPr>
          <w:p w:rsidR="00BE3F4D" w:rsidRPr="00A578E9" w:rsidRDefault="00BE3F4D" w:rsidP="00BE3F4D">
            <w:pPr>
              <w:rPr>
                <w:rFonts w:ascii="Arial" w:hAnsi="Arial" w:cs="Arial"/>
                <w:sz w:val="20"/>
                <w:szCs w:val="20"/>
              </w:rPr>
            </w:pPr>
            <w:r w:rsidRPr="00A578E9">
              <w:rPr>
                <w:rFonts w:ascii="Arial" w:hAnsi="Arial" w:cs="Arial"/>
                <w:sz w:val="20"/>
                <w:szCs w:val="20"/>
              </w:rPr>
              <w:t>Instance is available 24 hours a day; 7 days a week</w:t>
            </w:r>
          </w:p>
        </w:tc>
      </w:tr>
    </w:tbl>
    <w:p w:rsidR="00BE3F4D" w:rsidRPr="00A578E9" w:rsidRDefault="00BE3F4D" w:rsidP="00BE3F4D">
      <w:pPr>
        <w:rPr>
          <w:rFonts w:ascii="Arial" w:hAnsi="Arial" w:cs="Arial"/>
          <w:b/>
        </w:rPr>
      </w:pPr>
    </w:p>
    <w:p w:rsidR="00A578E9" w:rsidRDefault="00A578E9" w:rsidP="00A578E9">
      <w:pPr>
        <w:rPr>
          <w:rFonts w:ascii="Arial" w:hAnsi="Arial" w:cs="Arial"/>
        </w:rPr>
      </w:pPr>
      <w:r w:rsidRPr="00A578E9">
        <w:rPr>
          <w:rFonts w:ascii="Arial" w:hAnsi="Arial" w:cs="Arial"/>
        </w:rPr>
        <w:t>The hours of availability reflect the period of time that a Microsoft Windows share is normally accessible.  Exceptions to the posted hours in Table 2 will be approved and communicated by the share steward.</w:t>
      </w:r>
      <w:r>
        <w:rPr>
          <w:rFonts w:ascii="Arial" w:hAnsi="Arial" w:cs="Arial"/>
        </w:rPr>
        <w:t xml:space="preserve"> </w:t>
      </w:r>
    </w:p>
    <w:p w:rsidR="00A578E9" w:rsidRDefault="00A578E9" w:rsidP="00A578E9">
      <w:pPr>
        <w:rPr>
          <w:rFonts w:ascii="Arial" w:hAnsi="Arial" w:cs="Arial"/>
        </w:rPr>
      </w:pPr>
    </w:p>
    <w:p w:rsidR="00A578E9" w:rsidRPr="00A46CCF" w:rsidRDefault="00A578E9" w:rsidP="00A578E9">
      <w:pPr>
        <w:rPr>
          <w:rFonts w:ascii="Arial" w:hAnsi="Arial" w:cs="Arial"/>
          <w:color w:val="FF0000"/>
        </w:rPr>
      </w:pPr>
      <w:r w:rsidRPr="00A46CCF">
        <w:rPr>
          <w:rFonts w:ascii="Arial" w:hAnsi="Arial" w:cs="Arial"/>
          <w:color w:val="FF0000"/>
        </w:rPr>
        <w:t>Local workstation/browser requirements for connecting to and using the LCBRN information system:</w:t>
      </w:r>
    </w:p>
    <w:p w:rsidR="00A578E9" w:rsidRPr="00A46CCF" w:rsidRDefault="00A578E9" w:rsidP="00A578E9">
      <w:pPr>
        <w:rPr>
          <w:rFonts w:ascii="Arial" w:hAnsi="Arial" w:cs="Arial"/>
          <w:color w:val="FF0000"/>
        </w:rPr>
      </w:pPr>
    </w:p>
    <w:p w:rsidR="00A46CCF" w:rsidRDefault="00A46CCF" w:rsidP="00A578E9">
      <w:pPr>
        <w:rPr>
          <w:rFonts w:ascii="Arial" w:hAnsi="Arial" w:cs="Arial"/>
          <w:color w:val="FF0000"/>
        </w:rPr>
      </w:pPr>
      <w:r w:rsidRPr="00A46CCF">
        <w:rPr>
          <w:rFonts w:ascii="Arial" w:hAnsi="Arial" w:cs="Arial"/>
          <w:color w:val="FF0000"/>
        </w:rPr>
        <w:t xml:space="preserve">Recommended </w:t>
      </w:r>
      <w:r>
        <w:rPr>
          <w:rFonts w:ascii="Arial" w:hAnsi="Arial" w:cs="Arial"/>
          <w:color w:val="FF0000"/>
        </w:rPr>
        <w:t>workstation</w:t>
      </w:r>
      <w:r w:rsidRPr="00A46CCF">
        <w:rPr>
          <w:rFonts w:ascii="Arial" w:hAnsi="Arial" w:cs="Arial"/>
          <w:color w:val="FF0000"/>
        </w:rPr>
        <w:t xml:space="preserve"> requirements:</w:t>
      </w:r>
    </w:p>
    <w:p w:rsidR="00A46CCF" w:rsidRDefault="00A46CCF" w:rsidP="00A578E9">
      <w:pPr>
        <w:rPr>
          <w:rFonts w:ascii="Arial" w:hAnsi="Arial" w:cs="Arial"/>
          <w:color w:val="FF0000"/>
        </w:rPr>
      </w:pPr>
    </w:p>
    <w:p w:rsidR="00A46CCF" w:rsidRPr="00A46CCF" w:rsidRDefault="00A46CCF" w:rsidP="00A578E9">
      <w:pPr>
        <w:rPr>
          <w:rFonts w:ascii="Arial" w:hAnsi="Arial" w:cs="Arial"/>
          <w:color w:val="FF0000"/>
        </w:rPr>
      </w:pPr>
      <w:r>
        <w:rPr>
          <w:rFonts w:ascii="Arial" w:hAnsi="Arial" w:cs="Arial"/>
          <w:color w:val="FF0000"/>
        </w:rPr>
        <w:t>Recommended internet browsers:</w:t>
      </w:r>
      <w:bookmarkStart w:id="0" w:name="_GoBack"/>
      <w:bookmarkEnd w:id="0"/>
    </w:p>
    <w:p w:rsidR="00A46CCF" w:rsidRPr="00A46CCF" w:rsidRDefault="00A46CCF" w:rsidP="00A578E9">
      <w:pPr>
        <w:rPr>
          <w:rFonts w:ascii="Arial" w:hAnsi="Arial" w:cs="Arial"/>
          <w:color w:val="FF0000"/>
        </w:rPr>
      </w:pPr>
    </w:p>
    <w:p w:rsidR="00A46CCF" w:rsidRPr="00A46CCF" w:rsidRDefault="00A46CCF" w:rsidP="00A578E9">
      <w:pPr>
        <w:rPr>
          <w:rFonts w:ascii="Arial" w:hAnsi="Arial" w:cs="Arial"/>
          <w:color w:val="FF0000"/>
        </w:rPr>
      </w:pPr>
      <w:r w:rsidRPr="00A46CCF">
        <w:rPr>
          <w:rFonts w:ascii="Arial" w:hAnsi="Arial" w:cs="Arial"/>
          <w:color w:val="FF0000"/>
        </w:rPr>
        <w:t>Recommended network requirements:</w:t>
      </w:r>
    </w:p>
    <w:p w:rsidR="00A578E9" w:rsidRPr="00A578E9" w:rsidRDefault="00A578E9" w:rsidP="00A578E9">
      <w:pPr>
        <w:rPr>
          <w:rFonts w:ascii="Arial" w:hAnsi="Arial" w:cs="Arial"/>
        </w:rPr>
      </w:pPr>
    </w:p>
    <w:p w:rsidR="00BE3F4D" w:rsidRDefault="00BE3F4D" w:rsidP="00BE3F4D">
      <w:pPr>
        <w:rPr>
          <w:b/>
        </w:rPr>
      </w:pPr>
    </w:p>
    <w:p w:rsidR="00FD4347" w:rsidRPr="00EC58CC" w:rsidRDefault="00FD4347" w:rsidP="00757ABD">
      <w:pPr>
        <w:rPr>
          <w:rFonts w:ascii="Arial" w:hAnsi="Arial"/>
          <w:u w:val="single"/>
        </w:rPr>
      </w:pPr>
      <w:r w:rsidRPr="00EC58CC">
        <w:rPr>
          <w:rFonts w:ascii="Arial" w:hAnsi="Arial"/>
          <w:u w:val="single"/>
        </w:rPr>
        <w:t>Procedure</w:t>
      </w:r>
    </w:p>
    <w:p w:rsidR="008E09C8" w:rsidRPr="00A578E9" w:rsidRDefault="008E09C8" w:rsidP="009513AF">
      <w:pPr>
        <w:rPr>
          <w:rFonts w:ascii="Arial" w:hAnsi="Arial" w:cs="Arial"/>
          <w:b/>
        </w:rPr>
      </w:pPr>
    </w:p>
    <w:p w:rsidR="009513AF" w:rsidRPr="00A578E9" w:rsidRDefault="009513AF" w:rsidP="009513AF">
      <w:pPr>
        <w:rPr>
          <w:rFonts w:ascii="Arial" w:hAnsi="Arial" w:cs="Arial"/>
        </w:rPr>
      </w:pPr>
      <w:r w:rsidRPr="00A578E9">
        <w:rPr>
          <w:rFonts w:ascii="Arial" w:hAnsi="Arial" w:cs="Arial"/>
        </w:rPr>
        <w:t>To ensure system security, new personnel requiring access to UVA syste</w:t>
      </w:r>
      <w:r w:rsidR="00A46CCF">
        <w:rPr>
          <w:rFonts w:ascii="Arial" w:hAnsi="Arial" w:cs="Arial"/>
        </w:rPr>
        <w:t>ms must perform the following the three steps:</w:t>
      </w:r>
    </w:p>
    <w:p w:rsidR="009513AF" w:rsidRPr="00A578E9" w:rsidRDefault="009513AF" w:rsidP="009513AF">
      <w:pPr>
        <w:rPr>
          <w:rFonts w:ascii="Arial" w:hAnsi="Arial" w:cs="Arial"/>
        </w:rPr>
      </w:pPr>
    </w:p>
    <w:p w:rsidR="009513AF" w:rsidRPr="00A578E9" w:rsidRDefault="00A46CCF" w:rsidP="009513AF">
      <w:pPr>
        <w:ind w:left="360" w:right="540"/>
        <w:rPr>
          <w:rFonts w:ascii="Arial" w:hAnsi="Arial" w:cs="Arial"/>
          <w:bCs/>
        </w:rPr>
      </w:pPr>
      <w:r>
        <w:rPr>
          <w:rFonts w:ascii="Arial" w:hAnsi="Arial" w:cs="Arial"/>
          <w:b/>
          <w:u w:val="single"/>
        </w:rPr>
        <w:t xml:space="preserve">1) </w:t>
      </w:r>
      <w:r w:rsidR="009513AF" w:rsidRPr="00A578E9">
        <w:rPr>
          <w:rFonts w:ascii="Arial" w:hAnsi="Arial" w:cs="Arial"/>
          <w:b/>
          <w:u w:val="single"/>
        </w:rPr>
        <w:t>Obtain a UVA Computing Account:</w:t>
      </w:r>
      <w:r w:rsidR="009513AF" w:rsidRPr="00A578E9">
        <w:rPr>
          <w:rFonts w:ascii="Arial" w:hAnsi="Arial" w:cs="Arial"/>
        </w:rPr>
        <w:t xml:space="preserve"> </w:t>
      </w:r>
      <w:r w:rsidR="009513AF" w:rsidRPr="00A578E9">
        <w:rPr>
          <w:rFonts w:ascii="Arial" w:hAnsi="Arial" w:cs="Arial"/>
          <w:bCs/>
          <w:iCs/>
        </w:rPr>
        <w:t>T</w:t>
      </w:r>
      <w:r w:rsidR="009513AF" w:rsidRPr="00A578E9">
        <w:rPr>
          <w:rFonts w:ascii="Arial" w:hAnsi="Arial" w:cs="Arial"/>
          <w:bCs/>
        </w:rPr>
        <w:t>his process is described here:</w:t>
      </w:r>
    </w:p>
    <w:p w:rsidR="009513AF" w:rsidRPr="00A578E9" w:rsidRDefault="009513AF" w:rsidP="009513AF">
      <w:pPr>
        <w:ind w:left="360" w:right="540"/>
        <w:rPr>
          <w:rFonts w:ascii="Arial" w:hAnsi="Arial" w:cs="Arial"/>
          <w:bCs/>
        </w:rPr>
      </w:pPr>
    </w:p>
    <w:p w:rsidR="009513AF" w:rsidRPr="00A578E9" w:rsidRDefault="009B213E" w:rsidP="009513AF">
      <w:pPr>
        <w:ind w:left="360" w:right="540"/>
        <w:rPr>
          <w:rFonts w:ascii="Arial" w:hAnsi="Arial" w:cs="Arial"/>
          <w:bCs/>
        </w:rPr>
      </w:pPr>
      <w:hyperlink r:id="rId7" w:history="1">
        <w:r w:rsidR="009513AF" w:rsidRPr="00A578E9">
          <w:rPr>
            <w:rStyle w:val="Hyperlink"/>
            <w:rFonts w:ascii="Arial" w:hAnsi="Arial" w:cs="Arial"/>
            <w:bCs/>
          </w:rPr>
          <w:t>http://itc.virginia.edu/accounts/facstaffaccounts.html</w:t>
        </w:r>
      </w:hyperlink>
    </w:p>
    <w:p w:rsidR="009513AF" w:rsidRPr="00A578E9" w:rsidRDefault="009513AF" w:rsidP="009513AF">
      <w:pPr>
        <w:ind w:right="720"/>
        <w:rPr>
          <w:rFonts w:ascii="Arial" w:hAnsi="Arial" w:cs="Arial"/>
          <w:bCs/>
        </w:rPr>
      </w:pPr>
    </w:p>
    <w:p w:rsidR="009513AF" w:rsidRPr="00A578E9" w:rsidRDefault="009513AF" w:rsidP="009513AF">
      <w:pPr>
        <w:ind w:right="720"/>
        <w:rPr>
          <w:rFonts w:ascii="Arial" w:hAnsi="Arial" w:cs="Arial"/>
          <w:bCs/>
        </w:rPr>
      </w:pPr>
    </w:p>
    <w:p w:rsidR="009513AF" w:rsidRPr="00A578E9" w:rsidRDefault="00A46CCF" w:rsidP="009513AF">
      <w:pPr>
        <w:ind w:left="360" w:right="720"/>
        <w:rPr>
          <w:rFonts w:ascii="Arial" w:hAnsi="Arial" w:cs="Arial"/>
          <w:bCs/>
        </w:rPr>
      </w:pPr>
      <w:r>
        <w:rPr>
          <w:rFonts w:ascii="Arial" w:hAnsi="Arial" w:cs="Arial"/>
          <w:b/>
          <w:bCs/>
          <w:u w:val="single"/>
        </w:rPr>
        <w:t xml:space="preserve">2) </w:t>
      </w:r>
      <w:r w:rsidR="009513AF" w:rsidRPr="00A578E9">
        <w:rPr>
          <w:rFonts w:ascii="Arial" w:hAnsi="Arial" w:cs="Arial"/>
          <w:b/>
          <w:bCs/>
          <w:u w:val="single"/>
        </w:rPr>
        <w:t>Obtain a UVA Authentication Device (</w:t>
      </w:r>
      <w:proofErr w:type="spellStart"/>
      <w:r w:rsidR="009513AF" w:rsidRPr="00A578E9">
        <w:rPr>
          <w:rFonts w:ascii="Arial" w:hAnsi="Arial" w:cs="Arial"/>
          <w:b/>
          <w:bCs/>
          <w:u w:val="single"/>
        </w:rPr>
        <w:t>iKey</w:t>
      </w:r>
      <w:proofErr w:type="spellEnd"/>
      <w:r w:rsidR="009513AF" w:rsidRPr="00A578E9">
        <w:rPr>
          <w:rFonts w:ascii="Arial" w:hAnsi="Arial" w:cs="Arial"/>
          <w:b/>
          <w:bCs/>
          <w:u w:val="single"/>
        </w:rPr>
        <w:t>):</w:t>
      </w:r>
      <w:r w:rsidR="009513AF" w:rsidRPr="00A578E9">
        <w:rPr>
          <w:rFonts w:ascii="Arial" w:hAnsi="Arial" w:cs="Arial"/>
          <w:b/>
          <w:bCs/>
        </w:rPr>
        <w:t xml:space="preserve"> </w:t>
      </w:r>
      <w:r w:rsidR="009513AF" w:rsidRPr="00A578E9">
        <w:rPr>
          <w:rFonts w:ascii="Arial" w:hAnsi="Arial" w:cs="Arial"/>
          <w:bCs/>
        </w:rPr>
        <w:t>This process is described here:</w:t>
      </w:r>
    </w:p>
    <w:p w:rsidR="009513AF" w:rsidRPr="00A578E9" w:rsidRDefault="009513AF" w:rsidP="009513AF">
      <w:pPr>
        <w:ind w:left="360" w:right="720"/>
        <w:rPr>
          <w:rFonts w:ascii="Arial" w:hAnsi="Arial" w:cs="Arial"/>
          <w:bCs/>
        </w:rPr>
      </w:pPr>
    </w:p>
    <w:p w:rsidR="009513AF" w:rsidRPr="00A578E9" w:rsidRDefault="009B213E" w:rsidP="009513AF">
      <w:pPr>
        <w:ind w:left="360" w:right="540"/>
        <w:rPr>
          <w:rFonts w:ascii="Arial" w:hAnsi="Arial" w:cs="Arial"/>
          <w:bCs/>
          <w:iCs/>
        </w:rPr>
      </w:pPr>
      <w:hyperlink r:id="rId8" w:history="1">
        <w:r w:rsidR="009513AF" w:rsidRPr="00A578E9">
          <w:rPr>
            <w:rStyle w:val="Hyperlink"/>
            <w:rFonts w:ascii="Arial" w:hAnsi="Arial" w:cs="Arial"/>
            <w:bCs/>
            <w:iCs/>
          </w:rPr>
          <w:t>http://itc.virginia.edu/csd/secnet/secnet_jvpn.html</w:t>
        </w:r>
      </w:hyperlink>
    </w:p>
    <w:p w:rsidR="009513AF" w:rsidRPr="00A578E9" w:rsidRDefault="009513AF" w:rsidP="009513AF">
      <w:pPr>
        <w:ind w:left="360" w:right="540"/>
        <w:rPr>
          <w:rFonts w:ascii="Arial" w:hAnsi="Arial" w:cs="Arial"/>
          <w:bCs/>
          <w:iCs/>
        </w:rPr>
      </w:pPr>
    </w:p>
    <w:p w:rsidR="009513AF" w:rsidRPr="00A578E9" w:rsidRDefault="009513AF" w:rsidP="009513AF">
      <w:pPr>
        <w:ind w:left="360" w:right="540"/>
        <w:rPr>
          <w:rFonts w:ascii="Arial" w:hAnsi="Arial" w:cs="Arial"/>
          <w:bCs/>
          <w:iCs/>
        </w:rPr>
      </w:pPr>
    </w:p>
    <w:p w:rsidR="009513AF" w:rsidRPr="00A578E9" w:rsidRDefault="00A46CCF" w:rsidP="009513AF">
      <w:pPr>
        <w:ind w:left="72" w:right="720" w:firstLine="288"/>
        <w:rPr>
          <w:rFonts w:ascii="Arial" w:hAnsi="Arial" w:cs="Arial"/>
        </w:rPr>
      </w:pPr>
      <w:r>
        <w:rPr>
          <w:rFonts w:ascii="Arial" w:hAnsi="Arial" w:cs="Arial"/>
          <w:b/>
          <w:u w:val="single"/>
        </w:rPr>
        <w:t xml:space="preserve">3) </w:t>
      </w:r>
      <w:r w:rsidR="009513AF" w:rsidRPr="00A578E9">
        <w:rPr>
          <w:rFonts w:ascii="Arial" w:hAnsi="Arial" w:cs="Arial"/>
          <w:b/>
          <w:u w:val="single"/>
        </w:rPr>
        <w:t xml:space="preserve">Activate the </w:t>
      </w:r>
      <w:proofErr w:type="spellStart"/>
      <w:r w:rsidR="009513AF" w:rsidRPr="00A578E9">
        <w:rPr>
          <w:rFonts w:ascii="Arial" w:hAnsi="Arial" w:cs="Arial"/>
          <w:b/>
          <w:u w:val="single"/>
        </w:rPr>
        <w:t>iKey</w:t>
      </w:r>
      <w:proofErr w:type="spellEnd"/>
      <w:r w:rsidR="009513AF" w:rsidRPr="00A578E9">
        <w:rPr>
          <w:rFonts w:ascii="Arial" w:hAnsi="Arial" w:cs="Arial"/>
          <w:b/>
          <w:u w:val="single"/>
        </w:rPr>
        <w:t>:</w:t>
      </w:r>
      <w:r w:rsidR="009513AF" w:rsidRPr="00A578E9">
        <w:rPr>
          <w:rFonts w:ascii="Arial" w:hAnsi="Arial" w:cs="Arial"/>
        </w:rPr>
        <w:t xml:space="preserve">  This process is described here:</w:t>
      </w:r>
    </w:p>
    <w:p w:rsidR="009513AF" w:rsidRPr="00A578E9" w:rsidRDefault="009513AF" w:rsidP="009513AF">
      <w:pPr>
        <w:ind w:right="720" w:firstLine="288"/>
        <w:rPr>
          <w:rFonts w:ascii="Arial" w:hAnsi="Arial" w:cs="Arial"/>
        </w:rPr>
      </w:pPr>
    </w:p>
    <w:p w:rsidR="009513AF" w:rsidRPr="00A578E9" w:rsidRDefault="009B213E" w:rsidP="009513AF">
      <w:pPr>
        <w:ind w:left="360" w:right="720"/>
        <w:rPr>
          <w:rFonts w:ascii="Arial" w:hAnsi="Arial" w:cs="Arial"/>
        </w:rPr>
      </w:pPr>
      <w:hyperlink r:id="rId9" w:history="1">
        <w:r w:rsidR="009513AF" w:rsidRPr="00A578E9">
          <w:rPr>
            <w:rStyle w:val="Hyperlink"/>
            <w:rFonts w:ascii="Arial" w:hAnsi="Arial" w:cs="Arial"/>
          </w:rPr>
          <w:t>http://www.itc.virginia.edu/identity/token/install.html</w:t>
        </w:r>
      </w:hyperlink>
    </w:p>
    <w:p w:rsidR="00FD4347" w:rsidRDefault="00FD4347" w:rsidP="00757ABD">
      <w:pPr>
        <w:rPr>
          <w:rFonts w:ascii="Arial" w:hAnsi="Arial"/>
        </w:rPr>
      </w:pPr>
    </w:p>
    <w:p w:rsidR="009513AF" w:rsidRDefault="009513AF" w:rsidP="00757ABD">
      <w:pPr>
        <w:rPr>
          <w:rFonts w:ascii="Arial" w:hAnsi="Arial"/>
        </w:rPr>
      </w:pPr>
    </w:p>
    <w:p w:rsidR="00A46CCF" w:rsidRPr="00A46CCF" w:rsidRDefault="00A46CCF" w:rsidP="00757ABD">
      <w:pPr>
        <w:rPr>
          <w:rFonts w:ascii="Arial" w:hAnsi="Arial"/>
          <w:color w:val="FF0000"/>
        </w:rPr>
      </w:pPr>
      <w:r w:rsidRPr="00A46CCF">
        <w:rPr>
          <w:rFonts w:ascii="Arial" w:hAnsi="Arial"/>
          <w:color w:val="FF0000"/>
        </w:rPr>
        <w:t>Once the above security steps are in place, access the informatics system by</w:t>
      </w:r>
    </w:p>
    <w:p w:rsidR="00A46CCF" w:rsidRDefault="00A46CCF" w:rsidP="00757ABD">
      <w:pPr>
        <w:rPr>
          <w:rFonts w:ascii="Arial" w:hAnsi="Arial"/>
        </w:rPr>
      </w:pPr>
    </w:p>
    <w:p w:rsidR="00A46CCF" w:rsidRDefault="00A46CCF" w:rsidP="00757ABD">
      <w:pPr>
        <w:rPr>
          <w:rFonts w:ascii="Arial" w:hAnsi="Arial"/>
        </w:rPr>
      </w:pPr>
    </w:p>
    <w:p w:rsidR="00FD4347" w:rsidRPr="007334CB" w:rsidRDefault="007334CB" w:rsidP="00757ABD">
      <w:pPr>
        <w:rPr>
          <w:rFonts w:ascii="Arial" w:hAnsi="Arial"/>
          <w:u w:val="single"/>
        </w:rPr>
      </w:pPr>
      <w:r w:rsidRPr="007334CB">
        <w:rPr>
          <w:rFonts w:ascii="Arial" w:hAnsi="Arial"/>
          <w:u w:val="single"/>
        </w:rPr>
        <w:t>References</w:t>
      </w:r>
    </w:p>
    <w:p w:rsidR="007334CB" w:rsidRDefault="007334CB" w:rsidP="00757ABD">
      <w:pPr>
        <w:rPr>
          <w:rFonts w:ascii="Arial" w:hAnsi="Arial"/>
        </w:rPr>
      </w:pPr>
    </w:p>
    <w:p w:rsidR="007334CB" w:rsidRPr="007334CB" w:rsidRDefault="007334CB" w:rsidP="00757ABD">
      <w:pPr>
        <w:rPr>
          <w:rFonts w:ascii="Arial" w:hAnsi="Arial" w:cs="Arial"/>
          <w:noProof/>
        </w:rPr>
      </w:pPr>
      <w:r w:rsidRPr="007334CB">
        <w:rPr>
          <w:rFonts w:ascii="Arial" w:hAnsi="Arial" w:cs="Arial"/>
          <w:noProof/>
        </w:rPr>
        <w:t xml:space="preserve">(1) Fearn P, Sculli F. The CAISIS Research Data System. In: Ochs MF, Casagrande JT, Davuluri RV editors. </w:t>
      </w:r>
      <w:r w:rsidRPr="007334CB">
        <w:rPr>
          <w:rFonts w:ascii="Arial" w:hAnsi="Arial" w:cs="Arial"/>
          <w:i/>
          <w:noProof/>
        </w:rPr>
        <w:t>Biomedical Informatics for Cancer Research</w:t>
      </w:r>
      <w:r w:rsidRPr="007334CB">
        <w:rPr>
          <w:rFonts w:ascii="Arial" w:hAnsi="Arial" w:cs="Arial"/>
          <w:noProof/>
        </w:rPr>
        <w:t>: Springer US, 2010, p. 215-225.</w:t>
      </w:r>
    </w:p>
    <w:p w:rsidR="007334CB" w:rsidRDefault="007334CB" w:rsidP="00757ABD">
      <w:pPr>
        <w:rPr>
          <w:rFonts w:ascii="Arial" w:hAnsi="Arial"/>
        </w:rPr>
      </w:pPr>
    </w:p>
    <w:p w:rsidR="00FD4347" w:rsidRPr="00EC58CC" w:rsidRDefault="00EC58CC" w:rsidP="00757ABD">
      <w:pPr>
        <w:rPr>
          <w:rFonts w:ascii="Arial" w:hAnsi="Arial"/>
          <w:b/>
        </w:rPr>
      </w:pPr>
      <w:r w:rsidRPr="00EC58CC">
        <w:rPr>
          <w:rFonts w:ascii="Arial" w:hAnsi="Arial"/>
          <w:b/>
        </w:rPr>
        <w:t>Change History</w:t>
      </w:r>
    </w:p>
    <w:tbl>
      <w:tblPr>
        <w:tblStyle w:val="TableGrid"/>
        <w:tblW w:w="0" w:type="auto"/>
        <w:tblLook w:val="00BF"/>
      </w:tblPr>
      <w:tblGrid>
        <w:gridCol w:w="1030"/>
        <w:gridCol w:w="4928"/>
        <w:gridCol w:w="1710"/>
        <w:gridCol w:w="1188"/>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FD4347">
        <w:tc>
          <w:tcPr>
            <w:tcW w:w="1030" w:type="dxa"/>
          </w:tcPr>
          <w:p w:rsidR="00FD4347" w:rsidRDefault="00FD4347" w:rsidP="00757ABD">
            <w:pPr>
              <w:rPr>
                <w:rFonts w:ascii="Arial" w:hAnsi="Arial"/>
              </w:rPr>
            </w:pPr>
          </w:p>
        </w:tc>
        <w:tc>
          <w:tcPr>
            <w:tcW w:w="4928" w:type="dxa"/>
          </w:tcPr>
          <w:p w:rsidR="00FD4347" w:rsidRDefault="00FD4347" w:rsidP="00757ABD">
            <w:pPr>
              <w:rPr>
                <w:rFonts w:ascii="Arial" w:hAnsi="Arial"/>
              </w:rPr>
            </w:pPr>
          </w:p>
        </w:tc>
        <w:tc>
          <w:tcPr>
            <w:tcW w:w="1710" w:type="dxa"/>
          </w:tcPr>
          <w:p w:rsidR="00FD4347" w:rsidRDefault="00FD4347" w:rsidP="00757ABD">
            <w:pPr>
              <w:rPr>
                <w:rFonts w:ascii="Arial" w:hAnsi="Arial"/>
              </w:rPr>
            </w:pPr>
          </w:p>
        </w:tc>
        <w:tc>
          <w:tcPr>
            <w:tcW w:w="1188" w:type="dxa"/>
          </w:tcPr>
          <w:p w:rsidR="00FD4347" w:rsidRDefault="00FD4347" w:rsidP="00757ABD">
            <w:pPr>
              <w:rPr>
                <w:rFonts w:ascii="Arial" w:hAnsi="Arial"/>
              </w:rPr>
            </w:pPr>
          </w:p>
        </w:tc>
      </w:tr>
      <w:tr w:rsidR="00FD4347">
        <w:tc>
          <w:tcPr>
            <w:tcW w:w="1030" w:type="dxa"/>
          </w:tcPr>
          <w:p w:rsidR="00FD4347" w:rsidRDefault="00FD4347" w:rsidP="00757ABD">
            <w:pPr>
              <w:rPr>
                <w:rFonts w:ascii="Arial" w:hAnsi="Arial"/>
              </w:rPr>
            </w:pPr>
          </w:p>
        </w:tc>
        <w:tc>
          <w:tcPr>
            <w:tcW w:w="4928" w:type="dxa"/>
          </w:tcPr>
          <w:p w:rsidR="00FD4347" w:rsidRDefault="00FD4347" w:rsidP="00757ABD">
            <w:pPr>
              <w:rPr>
                <w:rFonts w:ascii="Arial" w:hAnsi="Arial"/>
              </w:rPr>
            </w:pPr>
          </w:p>
        </w:tc>
        <w:tc>
          <w:tcPr>
            <w:tcW w:w="1710" w:type="dxa"/>
          </w:tcPr>
          <w:p w:rsidR="00FD4347" w:rsidRDefault="00FD4347" w:rsidP="00757ABD">
            <w:pPr>
              <w:rPr>
                <w:rFonts w:ascii="Arial" w:hAnsi="Arial"/>
              </w:rPr>
            </w:pPr>
          </w:p>
        </w:tc>
        <w:tc>
          <w:tcPr>
            <w:tcW w:w="1188" w:type="dxa"/>
          </w:tcPr>
          <w:p w:rsidR="00FD4347" w:rsidRDefault="00FD4347" w:rsidP="00757ABD">
            <w:pPr>
              <w:rPr>
                <w:rFonts w:ascii="Arial" w:hAnsi="Arial"/>
              </w:rPr>
            </w:pP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E9" w:rsidRDefault="004663E9">
      <w:r>
        <w:separator/>
      </w:r>
    </w:p>
  </w:endnote>
  <w:endnote w:type="continuationSeparator" w:id="0">
    <w:p w:rsidR="004663E9" w:rsidRDefault="004663E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E9" w:rsidRDefault="009B213E" w:rsidP="00757ABD">
    <w:pPr>
      <w:pStyle w:val="Footer"/>
      <w:jc w:val="center"/>
      <w:rPr>
        <w:rStyle w:val="PageNumber"/>
      </w:rPr>
    </w:pPr>
    <w:r>
      <w:rPr>
        <w:noProof/>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A578E9">
      <w:t xml:space="preserve">Pg. </w:t>
    </w:r>
    <w:r>
      <w:rPr>
        <w:rStyle w:val="PageNumber"/>
      </w:rPr>
      <w:fldChar w:fldCharType="begin"/>
    </w:r>
    <w:r w:rsidR="00A578E9">
      <w:rPr>
        <w:rStyle w:val="PageNumber"/>
      </w:rPr>
      <w:instrText xml:space="preserve"> PAGE </w:instrText>
    </w:r>
    <w:r>
      <w:rPr>
        <w:rStyle w:val="PageNumber"/>
      </w:rPr>
      <w:fldChar w:fldCharType="separate"/>
    </w:r>
    <w:r w:rsidR="008D2F8B">
      <w:rPr>
        <w:rStyle w:val="PageNumber"/>
        <w:noProof/>
      </w:rPr>
      <w:t>1</w:t>
    </w:r>
    <w:r>
      <w:rPr>
        <w:rStyle w:val="PageNumber"/>
      </w:rPr>
      <w:fldChar w:fldCharType="end"/>
    </w:r>
    <w:r w:rsidR="00A578E9">
      <w:rPr>
        <w:rStyle w:val="PageNumber"/>
      </w:rPr>
      <w:t xml:space="preserve"> of </w:t>
    </w:r>
    <w:r>
      <w:rPr>
        <w:rStyle w:val="PageNumber"/>
      </w:rPr>
      <w:fldChar w:fldCharType="begin"/>
    </w:r>
    <w:r w:rsidR="00A578E9">
      <w:rPr>
        <w:rStyle w:val="PageNumber"/>
      </w:rPr>
      <w:instrText xml:space="preserve"> NUMPAGES </w:instrText>
    </w:r>
    <w:r>
      <w:rPr>
        <w:rStyle w:val="PageNumber"/>
      </w:rPr>
      <w:fldChar w:fldCharType="separate"/>
    </w:r>
    <w:r w:rsidR="008D2F8B">
      <w:rPr>
        <w:rStyle w:val="PageNumber"/>
        <w:noProof/>
      </w:rPr>
      <w:t>5</w:t>
    </w:r>
    <w:r>
      <w:rPr>
        <w:rStyle w:val="PageNumber"/>
      </w:rPr>
      <w:fldChar w:fldCharType="end"/>
    </w:r>
  </w:p>
  <w:p w:rsidR="00A578E9" w:rsidRPr="006115ED" w:rsidRDefault="00A578E9" w:rsidP="006115ED">
    <w:pPr>
      <w:pStyle w:val="Footer"/>
      <w:jc w:val="right"/>
      <w:rPr>
        <w:i/>
      </w:rPr>
    </w:pPr>
    <w:r>
      <w:rPr>
        <w:rStyle w:val="PageNumber"/>
        <w:i/>
      </w:rPr>
      <w:t>Last form update: 11/17</w:t>
    </w:r>
    <w:r w:rsidRPr="006115ED">
      <w:rPr>
        <w:rStyle w:val="PageNumber"/>
        <w:i/>
      </w:rPr>
      <w:t>/2010 CAM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E9" w:rsidRDefault="004663E9">
      <w:r>
        <w:separator/>
      </w:r>
    </w:p>
  </w:footnote>
  <w:footnote w:type="continuationSeparator" w:id="0">
    <w:p w:rsidR="004663E9" w:rsidRDefault="00466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E9" w:rsidRPr="00757ABD" w:rsidRDefault="00A578E9" w:rsidP="00EC58CC">
    <w:pPr>
      <w:pStyle w:val="Header"/>
      <w:tabs>
        <w:tab w:val="left" w:pos="1800"/>
        <w:tab w:val="left" w:pos="1890"/>
      </w:tabs>
      <w:rPr>
        <w:b/>
      </w:rPr>
    </w:pPr>
    <w:r w:rsidRPr="00757ABD">
      <w:rPr>
        <w:b/>
      </w:rPr>
      <w:t>LCBRN Standard Operating Procedure</w:t>
    </w:r>
  </w:p>
  <w:p w:rsidR="00A578E9" w:rsidRDefault="00A578E9" w:rsidP="00EC58CC">
    <w:pPr>
      <w:pStyle w:val="Header"/>
      <w:tabs>
        <w:tab w:val="left" w:pos="1170"/>
        <w:tab w:val="left" w:pos="1800"/>
      </w:tabs>
    </w:pPr>
    <w:r w:rsidRPr="00FA1910">
      <w:rPr>
        <w:b/>
      </w:rPr>
      <w:t>SOP#:</w:t>
    </w:r>
    <w:r>
      <w:t xml:space="preserve"> </w:t>
    </w:r>
    <w:r>
      <w:tab/>
      <w:t>13</w:t>
    </w:r>
    <w:r>
      <w:tab/>
    </w:r>
    <w:r w:rsidRPr="00FA1910">
      <w:rPr>
        <w:b/>
      </w:rPr>
      <w:t>Version#:</w:t>
    </w:r>
    <w:r>
      <w:rPr>
        <w:b/>
      </w:rPr>
      <w:t xml:space="preserve"> 1</w:t>
    </w:r>
    <w:r>
      <w:rPr>
        <w:b/>
      </w:rPr>
      <w:tab/>
    </w:r>
    <w:r>
      <w:tab/>
    </w:r>
    <w:r w:rsidRPr="00FA1910">
      <w:rPr>
        <w:b/>
      </w:rPr>
      <w:t>Effective Date:</w:t>
    </w:r>
    <w:r w:rsidRPr="00FA1910">
      <w:t xml:space="preserve"> </w:t>
    </w:r>
    <w:r w:rsidRPr="00757ABD">
      <w:t xml:space="preserve"> </w:t>
    </w:r>
    <w:r>
      <w:t>December 15, 2011</w:t>
    </w:r>
  </w:p>
  <w:p w:rsidR="00A578E9" w:rsidRDefault="009B213E" w:rsidP="00EC58CC">
    <w:pPr>
      <w:pStyle w:val="Header"/>
      <w:tabs>
        <w:tab w:val="left" w:pos="1170"/>
        <w:tab w:val="left" w:pos="1800"/>
      </w:tabs>
      <w:rPr>
        <w:b/>
      </w:rPr>
    </w:pPr>
    <w:r>
      <w:rPr>
        <w:b/>
        <w:noProof/>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A578E9" w:rsidRPr="00FA1910">
      <w:rPr>
        <w:b/>
      </w:rPr>
      <w:t>SOP Title:</w:t>
    </w:r>
    <w:r w:rsidR="00A578E9" w:rsidRPr="00FA1910">
      <w:rPr>
        <w:b/>
      </w:rPr>
      <w:tab/>
    </w:r>
    <w:r w:rsidR="00A578E9">
      <w:t>Accessing LCBRN biospecimen &amp; request informatics system</w:t>
    </w:r>
  </w:p>
  <w:p w:rsidR="00A578E9" w:rsidRPr="00FA1910" w:rsidRDefault="00A578E9" w:rsidP="00EC58CC">
    <w:pPr>
      <w:pStyle w:val="Header"/>
      <w:tabs>
        <w:tab w:val="left" w:pos="1170"/>
        <w:tab w:val="left" w:pos="1800"/>
      </w:tabs>
      <w:rPr>
        <w:b/>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rsids>
    <w:rsidRoot w:val="00757ABD"/>
    <w:rsid w:val="004663E9"/>
    <w:rsid w:val="005D588F"/>
    <w:rsid w:val="005F074A"/>
    <w:rsid w:val="006115ED"/>
    <w:rsid w:val="007334CB"/>
    <w:rsid w:val="00757ABD"/>
    <w:rsid w:val="007A0C16"/>
    <w:rsid w:val="007D1E42"/>
    <w:rsid w:val="00800762"/>
    <w:rsid w:val="008D2F8B"/>
    <w:rsid w:val="008E09C8"/>
    <w:rsid w:val="009513AF"/>
    <w:rsid w:val="009762F8"/>
    <w:rsid w:val="009B213E"/>
    <w:rsid w:val="00A46CCF"/>
    <w:rsid w:val="00A578E9"/>
    <w:rsid w:val="00AF36D6"/>
    <w:rsid w:val="00B9125E"/>
    <w:rsid w:val="00BC5395"/>
    <w:rsid w:val="00BE3F4D"/>
    <w:rsid w:val="00C033A8"/>
    <w:rsid w:val="00D7128E"/>
    <w:rsid w:val="00D959E8"/>
    <w:rsid w:val="00E71F43"/>
    <w:rsid w:val="00EC58CC"/>
    <w:rsid w:val="00FA1910"/>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3A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3A8"/>
    <w:rPr>
      <w:rFonts w:ascii="Lucida Grande" w:hAnsi="Lucida Grande"/>
      <w:sz w:val="18"/>
      <w:szCs w:val="18"/>
    </w:rPr>
  </w:style>
  <w:style w:type="character" w:styleId="Hyperlink">
    <w:name w:val="Hyperlink"/>
    <w:basedOn w:val="DefaultParagraphFont"/>
    <w:rsid w:val="009513AF"/>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3A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3A8"/>
    <w:rPr>
      <w:rFonts w:ascii="Lucida Grande" w:hAnsi="Lucida Grande"/>
      <w:sz w:val="18"/>
      <w:szCs w:val="18"/>
    </w:rPr>
  </w:style>
  <w:style w:type="character" w:styleId="Hyperlink">
    <w:name w:val="Hyperlink"/>
    <w:basedOn w:val="DefaultParagraphFont"/>
    <w:rsid w:val="009513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tc.virginia.edu/csd/secnet/secnet_jvp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tc.virginia.edu/accounts/facstaffaccoun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c-microsystems@virginia.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c.virginia.edu/identity/token/install.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5939</Characters>
  <Application>Microsoft Office Word</Application>
  <DocSecurity>0</DocSecurity>
  <Lines>49</Lines>
  <Paragraphs>13</Paragraphs>
  <ScaleCrop>false</ScaleCrop>
  <Company>University of Virginia</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Moskaluk</dc:creator>
  <cp:lastModifiedBy>Rebecca Blackwell</cp:lastModifiedBy>
  <cp:revision>3</cp:revision>
  <dcterms:created xsi:type="dcterms:W3CDTF">2013-04-12T13:46:00Z</dcterms:created>
  <dcterms:modified xsi:type="dcterms:W3CDTF">2013-04-12T18:39:00Z</dcterms:modified>
</cp:coreProperties>
</file>